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1327E0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704C2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04C2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04C2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C35921">
                    <w:rPr>
                      <w:rFonts w:ascii="Verdana" w:hAnsi="Verdana" w:cs="Verdana"/>
                      <w:snapToGrid w:val="0"/>
                      <w:sz w:val="16"/>
                    </w:rPr>
                    <w:t>Friday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Entira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1327E0">
                  <w:pPr>
                    <w:ind w:left="567" w:hanging="54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Cropscience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FE74F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</w:p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861"/>
        <w:gridCol w:w="1060"/>
        <w:gridCol w:w="289"/>
        <w:gridCol w:w="2410"/>
        <w:gridCol w:w="8206"/>
      </w:tblGrid>
      <w:tr w:rsidR="000D490C" w:rsidTr="00571481">
        <w:trPr>
          <w:gridBefore w:val="1"/>
          <w:gridAfter w:val="3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</w:tcPr>
          <w:p w:rsidR="000D490C" w:rsidRDefault="000D490C" w:rsidP="00ED52D6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017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</w:t>
            </w:r>
            <w:r w:rsidR="007140C9"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  <w:p w:rsidR="00036C41" w:rsidRPr="00042017" w:rsidRDefault="00036C41" w:rsidP="00ED52D6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36C41">
              <w:rPr>
                <w:rFonts w:ascii="Verdana" w:hAnsi="Verdana" w:cs="Verdana"/>
                <w:color w:val="0000FF"/>
                <w:sz w:val="18"/>
                <w:szCs w:val="18"/>
              </w:rPr>
              <w:t>NOTE:  I have revised the Note Taker Schedule based on changes that occurred in our members after I first drafted it.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</w:tcPr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E65CB2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E65CB2">
              <w:rPr>
                <w:rFonts w:ascii="Verdana" w:hAnsi="Verdana" w:cs="Verdana"/>
                <w:b/>
                <w:sz w:val="20"/>
                <w:szCs w:val="20"/>
                <w:u w:val="single"/>
              </w:rPr>
              <w:t>2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/</w:t>
            </w:r>
            <w:r w:rsidR="00E65CB2">
              <w:rPr>
                <w:rFonts w:ascii="Verdana" w:hAnsi="Verdana" w:cs="Verdana"/>
                <w:b/>
                <w:sz w:val="20"/>
                <w:szCs w:val="20"/>
                <w:u w:val="single"/>
              </w:rPr>
              <w:t>3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/201</w:t>
            </w:r>
            <w:r w:rsidR="005F0F14">
              <w:rPr>
                <w:rFonts w:ascii="Verdana" w:hAnsi="Verdana" w:cs="Verdana"/>
                <w:b/>
                <w:sz w:val="20"/>
                <w:szCs w:val="20"/>
                <w:u w:val="single"/>
              </w:rPr>
              <w:t>2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 xml:space="preserve"> Meeting</w:t>
            </w:r>
          </w:p>
        </w:tc>
        <w:tc>
          <w:tcPr>
            <w:tcW w:w="8206" w:type="dxa"/>
          </w:tcPr>
          <w:p w:rsidR="000D490C" w:rsidRPr="00042017" w:rsidRDefault="000D490C" w:rsidP="00281AD4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</w:tcPr>
          <w:p w:rsidR="000D490C" w:rsidRPr="00042017" w:rsidRDefault="00F36691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See list below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C233A0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March</w:t>
            </w:r>
            <w:r w:rsidR="00916BD8">
              <w:rPr>
                <w:rFonts w:ascii="Verdana" w:hAnsi="Verdana" w:cs="Verdana"/>
                <w:sz w:val="20"/>
                <w:szCs w:val="20"/>
              </w:rPr>
              <w:t xml:space="preserve"> 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</w:tcPr>
          <w:p w:rsidR="000D490C" w:rsidRPr="004250C9" w:rsidRDefault="005E509C" w:rsidP="00BB4D3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BB4D3F">
              <w:rPr>
                <w:rFonts w:ascii="Verdana" w:hAnsi="Verdana" w:cs="Verdana"/>
                <w:sz w:val="20"/>
                <w:szCs w:val="20"/>
              </w:rPr>
              <w:t>April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8206" w:type="dxa"/>
          </w:tcPr>
          <w:p w:rsidR="00AA3889" w:rsidRDefault="00AA3889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AA3889" w:rsidRPr="00042017" w:rsidRDefault="00AA3889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903086" w:rsidRPr="004250C9" w:rsidTr="00C37CA4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</w:tcPr>
          <w:p w:rsidR="00903086" w:rsidRDefault="008C79ED" w:rsidP="00C37CA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</w:tcPr>
          <w:p w:rsidR="00AA3889" w:rsidRPr="008C79ED" w:rsidRDefault="00AA3889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E65CB2" w:rsidRPr="004250C9" w:rsidTr="00BA430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E65CB2" w:rsidRDefault="00E65CB2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349" w:type="dxa"/>
            <w:gridSpan w:val="2"/>
          </w:tcPr>
          <w:p w:rsidR="00E65CB2" w:rsidRDefault="00E65CB2" w:rsidP="00BA430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E65CB2" w:rsidRPr="004250C9" w:rsidRDefault="00E65CB2" w:rsidP="00BA43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</w:tcPr>
          <w:p w:rsidR="00E65CB2" w:rsidRPr="005F0F14" w:rsidRDefault="00E65CB2" w:rsidP="00BA4301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Default="00F71889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0D490C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</w:tcPr>
          <w:p w:rsidR="000D490C" w:rsidRPr="005F0F14" w:rsidRDefault="000D490C" w:rsidP="005F0F14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8206" w:type="dxa"/>
          </w:tcPr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</w:tcPr>
          <w:p w:rsidR="000D490C" w:rsidRDefault="00CD7569" w:rsidP="00E65CB2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E65CB2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E65CB2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</w:tc>
      </w:tr>
    </w:tbl>
    <w:p w:rsidR="001247A5" w:rsidRDefault="001247A5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4802"/>
        <w:gridCol w:w="8047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6660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281AD4">
        <w:tc>
          <w:tcPr>
            <w:tcW w:w="2449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02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8047" w:type="dxa"/>
            <w:shd w:val="clear" w:color="auto" w:fill="365F91"/>
          </w:tcPr>
          <w:p w:rsidR="000D490C" w:rsidRPr="004250C9" w:rsidRDefault="000D490C" w:rsidP="00A553FF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(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as of </w:t>
            </w:r>
            <w:r w:rsidR="00180EE1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12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</w:t>
            </w:r>
            <w:r w:rsidR="00A553FF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15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/2011)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Follow up with Marianne Embree, Christine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Dingman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and Marcia Rhodus on completion of the Value Propositions for Crop Nutrition and Seed.  Wendy to also provide current draft.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Pr="00193A1D" w:rsidRDefault="00C8100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C8100F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Create a proposal for a Membership Drive Plan with timelines to allow for discussion.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</w:p>
        </w:tc>
      </w:tr>
      <w:tr w:rsidR="003A4B5A" w:rsidRPr="004250C9" w:rsidTr="00281AD4">
        <w:tc>
          <w:tcPr>
            <w:tcW w:w="2449" w:type="dxa"/>
          </w:tcPr>
          <w:p w:rsidR="003A4B5A" w:rsidRPr="00193A1D" w:rsidRDefault="0038129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3A4B5A" w:rsidRDefault="0038129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Rod Connor has asked for suggestions from our committee for future Rod’s Corner articles.  Suggestions should be submitted directly to Rod.</w:t>
            </w:r>
          </w:p>
        </w:tc>
        <w:tc>
          <w:tcPr>
            <w:tcW w:w="8047" w:type="dxa"/>
          </w:tcPr>
          <w:p w:rsidR="003A4B5A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  <w:r w:rsidR="006660ED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 xml:space="preserve"> (Keeping this as an open item so we are reminded to think of article suggestions for Rod)</w:t>
            </w:r>
          </w:p>
        </w:tc>
      </w:tr>
      <w:tr w:rsidR="00381DEB" w:rsidRPr="004250C9" w:rsidTr="00281AD4">
        <w:tc>
          <w:tcPr>
            <w:tcW w:w="2449" w:type="dxa"/>
          </w:tcPr>
          <w:p w:rsidR="00381DEB" w:rsidRPr="00193A1D" w:rsidRDefault="00381DE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02" w:type="dxa"/>
          </w:tcPr>
          <w:p w:rsidR="00381DEB" w:rsidRDefault="00381DE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Write up goals and send out to group.</w:t>
            </w:r>
          </w:p>
        </w:tc>
        <w:tc>
          <w:tcPr>
            <w:tcW w:w="8047" w:type="dxa"/>
          </w:tcPr>
          <w:p w:rsidR="00381DEB" w:rsidRDefault="00381DE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 and Marcia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C5324B">
              <w:rPr>
                <w:rFonts w:ascii="Verdana" w:hAnsi="Verdana" w:cs="Arial"/>
                <w:sz w:val="20"/>
                <w:szCs w:val="20"/>
                <w:lang w:eastAsia="ja-JP"/>
              </w:rPr>
              <w:t>Revise objectives by 1/20</w:t>
            </w:r>
          </w:p>
        </w:tc>
        <w:tc>
          <w:tcPr>
            <w:tcW w:w="8047" w:type="dxa"/>
          </w:tcPr>
          <w:p w:rsidR="00C5324B" w:rsidRDefault="006660E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 due to Wendy’s travel and illness</w:t>
            </w:r>
          </w:p>
        </w:tc>
      </w:tr>
      <w:tr w:rsidR="00C5324B" w:rsidRPr="004250C9" w:rsidTr="00281AD4">
        <w:tc>
          <w:tcPr>
            <w:tcW w:w="2449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C5324B" w:rsidRPr="004250C9" w:rsidTr="00281AD4">
        <w:tc>
          <w:tcPr>
            <w:tcW w:w="2449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 xml:space="preserve">Wendy </w:t>
            </w:r>
          </w:p>
        </w:tc>
        <w:tc>
          <w:tcPr>
            <w:tcW w:w="4802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with Marilyn to confirm how she will be providing project updates for newsletter</w:t>
            </w:r>
          </w:p>
        </w:tc>
        <w:tc>
          <w:tcPr>
            <w:tcW w:w="8047" w:type="dxa"/>
          </w:tcPr>
          <w:p w:rsidR="00C5324B" w:rsidRDefault="00C5324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8047" w:type="dxa"/>
          </w:tcPr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Not completed by the timeline, remains in progress, reference update provided in the related agenda topic.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Determine whether we will have a trade show at PISC (Purchasing and Ingredients Suppliers Conference) and if yes, which of our members will be helping out.</w:t>
            </w:r>
          </w:p>
        </w:tc>
        <w:tc>
          <w:tcPr>
            <w:tcW w:w="8047" w:type="dxa"/>
          </w:tcPr>
          <w:p w:rsidR="00193A1D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Completed. We will not have a booth at the 2012 Trade Show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Send current proposed trade show schedule, with ones we’re attending flagged to the M&amp;C Committee and post to website</w:t>
            </w:r>
          </w:p>
        </w:tc>
        <w:tc>
          <w:tcPr>
            <w:tcW w:w="8047" w:type="dxa"/>
          </w:tcPr>
          <w:p w:rsidR="00193A1D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Completed – folder created and 2012 AgGateway Half-Page posted</w:t>
            </w:r>
            <w:r>
              <w:rPr>
                <w:rFonts w:ascii="Verdana" w:hAnsi="Verdana"/>
                <w:i/>
                <w:iCs/>
                <w:color w:val="0000FF"/>
                <w:sz w:val="22"/>
                <w:szCs w:val="22"/>
              </w:rPr>
              <w:t>.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AgGateway Publications folder on the M&amp;C webpage and will post the half sheet. She will send an email to the group once that is completed.</w:t>
            </w:r>
          </w:p>
        </w:tc>
        <w:tc>
          <w:tcPr>
            <w:tcW w:w="8047" w:type="dxa"/>
          </w:tcPr>
          <w:p w:rsidR="00193A1D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Completed – posted in the supporting resources folder on M&amp;C Committee webpage</w:t>
            </w: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Wendy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Send Victoria, Nancy, Dave and Meri some examples of the pieces used in the past to promote AgGateway</w:t>
            </w:r>
          </w:p>
        </w:tc>
        <w:tc>
          <w:tcPr>
            <w:tcW w:w="8047" w:type="dxa"/>
          </w:tcPr>
          <w:p w:rsidR="00193A1D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Closed. Since we will not be having a booth at PISC this is no longer needed.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02" w:type="dxa"/>
          </w:tcPr>
          <w:p w:rsidR="00BB4D3F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Follow-up with Andriana on the best way to handle errata in the newsletter (reference example with member name typo)</w:t>
            </w:r>
          </w:p>
        </w:tc>
        <w:tc>
          <w:tcPr>
            <w:tcW w:w="8047" w:type="dxa"/>
          </w:tcPr>
          <w:p w:rsidR="00BB4D3F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193A1D" w:rsidRPr="004250C9" w:rsidTr="00B8747C">
        <w:tc>
          <w:tcPr>
            <w:tcW w:w="2449" w:type="dxa"/>
          </w:tcPr>
          <w:p w:rsidR="00193A1D" w:rsidRPr="00193A1D" w:rsidRDefault="00193A1D" w:rsidP="00B8747C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02" w:type="dxa"/>
          </w:tcPr>
          <w:p w:rsidR="00193A1D" w:rsidRPr="00193A1D" w:rsidRDefault="00193A1D" w:rsidP="00B8747C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will include in her communication to the newsletter article authors asking them to include the titles for their articles</w:t>
            </w:r>
          </w:p>
        </w:tc>
        <w:tc>
          <w:tcPr>
            <w:tcW w:w="8047" w:type="dxa"/>
          </w:tcPr>
          <w:p w:rsidR="00193A1D" w:rsidRDefault="00193A1D" w:rsidP="00B8747C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Completed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BB4D3F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Meri</w:t>
            </w:r>
          </w:p>
        </w:tc>
        <w:tc>
          <w:tcPr>
            <w:tcW w:w="4802" w:type="dxa"/>
          </w:tcPr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Send contact information for Honeywell to Nancy</w:t>
            </w:r>
          </w:p>
        </w:tc>
        <w:tc>
          <w:tcPr>
            <w:tcW w:w="8047" w:type="dxa"/>
          </w:tcPr>
          <w:p w:rsidR="00BB4D3F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Completed during our last call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Meri</w:t>
            </w:r>
          </w:p>
        </w:tc>
        <w:tc>
          <w:tcPr>
            <w:tcW w:w="4802" w:type="dxa"/>
          </w:tcPr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Ensure that the Editor (Andriana), Vice Chair (Nancy), M&amp;C Committee Chair (Marcia Rhodus), AgGateway EVP/COO (Wendy Smith), and AgGateway President/CEO (Rod Conner) are included in the distribution list for the draft newsletter</w:t>
            </w:r>
          </w:p>
        </w:tc>
        <w:tc>
          <w:tcPr>
            <w:tcW w:w="8047" w:type="dxa"/>
          </w:tcPr>
          <w:p w:rsidR="00BB4D3F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Completed. Confirmed on the last committee call that they were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Victoria, Nancy, Dave and Meri</w:t>
            </w:r>
          </w:p>
        </w:tc>
        <w:tc>
          <w:tcPr>
            <w:tcW w:w="4802" w:type="dxa"/>
          </w:tcPr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Will help with development of the trade show flyer for PISC.</w:t>
            </w:r>
          </w:p>
        </w:tc>
        <w:tc>
          <w:tcPr>
            <w:tcW w:w="8047" w:type="dxa"/>
          </w:tcPr>
          <w:p w:rsidR="00BB4D3F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Closed. Since we will not be having a booth at PISC this is no longer needed.</w:t>
            </w:r>
          </w:p>
        </w:tc>
      </w:tr>
      <w:tr w:rsidR="00BB4D3F" w:rsidRPr="004250C9" w:rsidTr="00281AD4">
        <w:tc>
          <w:tcPr>
            <w:tcW w:w="2449" w:type="dxa"/>
          </w:tcPr>
          <w:p w:rsidR="00BB4D3F" w:rsidRPr="00193A1D" w:rsidRDefault="00BB4D3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BB4D3F" w:rsidRPr="00193A1D" w:rsidRDefault="00BB4D3F" w:rsidP="00BB4D3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 xml:space="preserve">Review to M&amp;C Committee webpage and check whether names/liaison assignments are accurate and let Wendy know if anything needs to be changed. </w:t>
            </w:r>
          </w:p>
          <w:p w:rsidR="00BB4D3F" w:rsidRPr="00193A1D" w:rsidRDefault="00BB4D3F" w:rsidP="00A40560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047" w:type="dxa"/>
          </w:tcPr>
          <w:p w:rsidR="00BB4D3F" w:rsidRDefault="00BB4D3F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>Wendy has not received any corrections and assumes the information is correct</w:t>
            </w:r>
          </w:p>
        </w:tc>
      </w:tr>
      <w:tr w:rsidR="00193A1D" w:rsidRPr="004250C9" w:rsidTr="00281AD4">
        <w:tc>
          <w:tcPr>
            <w:tcW w:w="2449" w:type="dxa"/>
          </w:tcPr>
          <w:p w:rsidR="00193A1D" w:rsidRPr="00D10FEA" w:rsidRDefault="00193A1D" w:rsidP="00B8747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0FEA">
              <w:rPr>
                <w:rFonts w:ascii="Verdana" w:hAnsi="Verdana" w:cs="Verdana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193A1D" w:rsidRPr="00D10FEA" w:rsidRDefault="00193A1D" w:rsidP="00B8747C">
            <w:pPr>
              <w:pStyle w:val="NormalWeb"/>
              <w:spacing w:before="60" w:beforeAutospacing="0" w:after="0" w:afterAutospacing="0"/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D10FEA">
              <w:rPr>
                <w:rFonts w:ascii="Verdana" w:hAnsi="Verdana" w:cs="Verdana"/>
                <w:b/>
                <w:sz w:val="18"/>
                <w:szCs w:val="18"/>
              </w:rPr>
              <w:t>Review M&amp;C membership liaison list for accuracy</w:t>
            </w:r>
          </w:p>
        </w:tc>
        <w:tc>
          <w:tcPr>
            <w:tcW w:w="8047" w:type="dxa"/>
          </w:tcPr>
          <w:p w:rsidR="00193A1D" w:rsidRDefault="00193A1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193A1D" w:rsidRPr="004250C9" w:rsidTr="00281AD4">
        <w:tc>
          <w:tcPr>
            <w:tcW w:w="2449" w:type="dxa"/>
          </w:tcPr>
          <w:p w:rsidR="00193A1D" w:rsidRPr="00D10FEA" w:rsidRDefault="00193A1D" w:rsidP="00B8747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0FEA">
              <w:rPr>
                <w:rFonts w:ascii="Verdana" w:hAnsi="Verdana"/>
                <w:b/>
                <w:sz w:val="18"/>
                <w:szCs w:val="18"/>
              </w:rPr>
              <w:t>Council Liaisons</w:t>
            </w:r>
          </w:p>
        </w:tc>
        <w:tc>
          <w:tcPr>
            <w:tcW w:w="4802" w:type="dxa"/>
          </w:tcPr>
          <w:p w:rsidR="00193A1D" w:rsidRPr="00D10FEA" w:rsidRDefault="00193A1D" w:rsidP="00B8747C">
            <w:pPr>
              <w:autoSpaceDE w:val="0"/>
              <w:autoSpaceDN w:val="0"/>
              <w:ind w:left="24"/>
              <w:rPr>
                <w:rFonts w:ascii="Verdana" w:hAnsi="Verdana"/>
                <w:b/>
                <w:sz w:val="18"/>
                <w:szCs w:val="18"/>
              </w:rPr>
            </w:pPr>
            <w:r w:rsidRPr="00D10FEA">
              <w:rPr>
                <w:rFonts w:ascii="Verdana" w:hAnsi="Verdana"/>
                <w:b/>
                <w:sz w:val="18"/>
                <w:szCs w:val="18"/>
              </w:rPr>
              <w:t>Provide information on council’s key points for Assoc Member newsletter.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998"/>
              <w:gridCol w:w="1890"/>
            </w:tblGrid>
            <w:tr w:rsidR="00193A1D" w:rsidRPr="00D10FEA" w:rsidTr="00B8747C">
              <w:trPr>
                <w:trHeight w:val="278"/>
              </w:trPr>
              <w:tc>
                <w:tcPr>
                  <w:tcW w:w="1998" w:type="dxa"/>
                </w:tcPr>
                <w:p w:rsidR="00193A1D" w:rsidRPr="00D10FEA" w:rsidRDefault="00193A1D" w:rsidP="00B8747C">
                  <w:pPr>
                    <w:jc w:val="both"/>
                    <w:rPr>
                      <w:b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AP Lorie</w:t>
                  </w:r>
                </w:p>
              </w:tc>
              <w:tc>
                <w:tcPr>
                  <w:tcW w:w="1890" w:type="dxa"/>
                </w:tcPr>
                <w:p w:rsidR="00193A1D" w:rsidRPr="00D10FEA" w:rsidRDefault="00193A1D" w:rsidP="00B8747C">
                  <w:pPr>
                    <w:rPr>
                      <w:b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MT Marcia</w:t>
                  </w:r>
                </w:p>
              </w:tc>
            </w:tr>
            <w:tr w:rsidR="00193A1D" w:rsidRPr="00D10FEA" w:rsidTr="00B8747C">
              <w:tc>
                <w:tcPr>
                  <w:tcW w:w="1998" w:type="dxa"/>
                </w:tcPr>
                <w:p w:rsidR="00193A1D" w:rsidRPr="00D10FEA" w:rsidRDefault="00193A1D" w:rsidP="00B8747C">
                  <w:pPr>
                    <w:rPr>
                      <w:b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 xml:space="preserve">AR Frank </w:t>
                  </w:r>
                  <w:proofErr w:type="spellStart"/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Ridel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193A1D" w:rsidRPr="00D10FEA" w:rsidRDefault="00193A1D" w:rsidP="00B8747C">
                  <w:pPr>
                    <w:rPr>
                      <w:b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PA Jerry Coup</w:t>
                  </w:r>
                </w:p>
              </w:tc>
            </w:tr>
            <w:tr w:rsidR="00193A1D" w:rsidRPr="00D10FEA" w:rsidTr="00B8747C">
              <w:tc>
                <w:tcPr>
                  <w:tcW w:w="1998" w:type="dxa"/>
                </w:tcPr>
                <w:p w:rsidR="00193A1D" w:rsidRPr="00D10FEA" w:rsidRDefault="00193A1D" w:rsidP="00B8747C">
                  <w:pPr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CN Jessica Perry</w:t>
                  </w:r>
                </w:p>
              </w:tc>
              <w:tc>
                <w:tcPr>
                  <w:tcW w:w="1890" w:type="dxa"/>
                </w:tcPr>
                <w:p w:rsidR="00193A1D" w:rsidRPr="00D10FEA" w:rsidRDefault="003F133F" w:rsidP="00B8747C">
                  <w:pPr>
                    <w:rPr>
                      <w:b/>
                    </w:rPr>
                  </w:pPr>
                  <w:r w:rsidRPr="003F133F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  <w:highlight w:val="yellow"/>
                    </w:rPr>
                    <w:t>S</w:t>
                  </w:r>
                  <w:r w:rsidR="00193A1D"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eed Marcia</w:t>
                  </w:r>
                </w:p>
              </w:tc>
            </w:tr>
            <w:tr w:rsidR="00193A1D" w:rsidRPr="00D10FEA" w:rsidTr="00B8747C">
              <w:tc>
                <w:tcPr>
                  <w:tcW w:w="1998" w:type="dxa"/>
                </w:tcPr>
                <w:p w:rsidR="00193A1D" w:rsidRPr="00D10FEA" w:rsidRDefault="00193A1D" w:rsidP="00B8747C">
                  <w:pPr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CP Victoria</w:t>
                  </w:r>
                </w:p>
              </w:tc>
              <w:tc>
                <w:tcPr>
                  <w:tcW w:w="1890" w:type="dxa"/>
                </w:tcPr>
                <w:p w:rsidR="00193A1D" w:rsidRPr="00D10FEA" w:rsidRDefault="00193A1D" w:rsidP="00B8747C">
                  <w:pPr>
                    <w:jc w:val="both"/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</w:pPr>
                  <w:r w:rsidRPr="00D10FEA">
                    <w:rPr>
                      <w:rFonts w:ascii="Verdana" w:hAnsi="Verdana" w:cs="Verdana"/>
                      <w:b/>
                      <w:i/>
                      <w:snapToGrid w:val="0"/>
                      <w:sz w:val="18"/>
                      <w:szCs w:val="18"/>
                    </w:rPr>
                    <w:t>No one from OH</w:t>
                  </w:r>
                </w:p>
              </w:tc>
            </w:tr>
          </w:tbl>
          <w:p w:rsidR="00193A1D" w:rsidRPr="00D10FEA" w:rsidRDefault="00193A1D" w:rsidP="00B8747C">
            <w:pPr>
              <w:pStyle w:val="NormalWeb"/>
              <w:spacing w:before="60" w:beforeAutospacing="0"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8047" w:type="dxa"/>
          </w:tcPr>
          <w:p w:rsidR="00193A1D" w:rsidRDefault="00193A1D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</w:tbl>
    <w:p w:rsidR="0060306F" w:rsidRDefault="0060306F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517B7D" w:rsidRDefault="00517B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704C28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28" w:rsidRDefault="0070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2-Mar-12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28" w:rsidRDefault="007140C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7140C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C9" w:rsidRDefault="007140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6-Apr-12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C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4-May-12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Perry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6-Jul-12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Rydl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Novak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7-Sep-12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D84">
              <w:rPr>
                <w:rFonts w:ascii="Calibri" w:hAnsi="Calibri" w:cs="Calibri"/>
                <w:color w:val="000000"/>
                <w:sz w:val="22"/>
                <w:szCs w:val="22"/>
              </w:rPr>
              <w:t>Andriana Doukas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Appelquist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16-Mar-11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20-Apr-11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15-Jun-11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20-Jul-11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17-Aug-11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8B" w:rsidRDefault="00781C8B">
      <w:r>
        <w:separator/>
      </w:r>
    </w:p>
  </w:endnote>
  <w:endnote w:type="continuationSeparator" w:id="0">
    <w:p w:rsidR="00781C8B" w:rsidRDefault="0078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FC5A2D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FC5A2D" w:rsidRPr="007A777D">
      <w:rPr>
        <w:rFonts w:ascii="Arial" w:hAnsi="Arial" w:cs="Arial"/>
        <w:sz w:val="20"/>
      </w:rPr>
      <w:fldChar w:fldCharType="separate"/>
    </w:r>
    <w:r w:rsidR="003F133F">
      <w:rPr>
        <w:rFonts w:ascii="Arial" w:hAnsi="Arial" w:cs="Arial"/>
        <w:noProof/>
        <w:sz w:val="20"/>
      </w:rPr>
      <w:t>4</w:t>
    </w:r>
    <w:r w:rsidR="00FC5A2D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FC5A2D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FC5A2D" w:rsidRPr="007A777D">
      <w:rPr>
        <w:rFonts w:ascii="Arial" w:hAnsi="Arial" w:cs="Arial"/>
        <w:sz w:val="20"/>
      </w:rPr>
      <w:fldChar w:fldCharType="separate"/>
    </w:r>
    <w:r w:rsidR="003F133F">
      <w:rPr>
        <w:rFonts w:ascii="Arial" w:hAnsi="Arial" w:cs="Arial"/>
        <w:noProof/>
        <w:sz w:val="20"/>
      </w:rPr>
      <w:t>5</w:t>
    </w:r>
    <w:r w:rsidR="00FC5A2D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8B" w:rsidRDefault="00781C8B">
      <w:r>
        <w:separator/>
      </w:r>
    </w:p>
  </w:footnote>
  <w:footnote w:type="continuationSeparator" w:id="0">
    <w:p w:rsidR="00781C8B" w:rsidRDefault="0078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5D2381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D490C"/>
    <w:rsid w:val="000D58B6"/>
    <w:rsid w:val="000F44D2"/>
    <w:rsid w:val="000F4565"/>
    <w:rsid w:val="000F5E75"/>
    <w:rsid w:val="0010015D"/>
    <w:rsid w:val="0010267C"/>
    <w:rsid w:val="00105299"/>
    <w:rsid w:val="0011057A"/>
    <w:rsid w:val="00111E81"/>
    <w:rsid w:val="00116773"/>
    <w:rsid w:val="00121429"/>
    <w:rsid w:val="001217CC"/>
    <w:rsid w:val="001247A5"/>
    <w:rsid w:val="001327E0"/>
    <w:rsid w:val="00135B90"/>
    <w:rsid w:val="00142726"/>
    <w:rsid w:val="00144FBA"/>
    <w:rsid w:val="00145296"/>
    <w:rsid w:val="00150C47"/>
    <w:rsid w:val="00160F79"/>
    <w:rsid w:val="00164A13"/>
    <w:rsid w:val="00171F77"/>
    <w:rsid w:val="00180EE1"/>
    <w:rsid w:val="00184542"/>
    <w:rsid w:val="00190741"/>
    <w:rsid w:val="00191839"/>
    <w:rsid w:val="001930EB"/>
    <w:rsid w:val="00193A1D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6F0E"/>
    <w:rsid w:val="001F795B"/>
    <w:rsid w:val="002073E2"/>
    <w:rsid w:val="00207672"/>
    <w:rsid w:val="002123ED"/>
    <w:rsid w:val="0021772B"/>
    <w:rsid w:val="00227035"/>
    <w:rsid w:val="00230F38"/>
    <w:rsid w:val="00231D48"/>
    <w:rsid w:val="00236E4D"/>
    <w:rsid w:val="00237018"/>
    <w:rsid w:val="00244802"/>
    <w:rsid w:val="00255E24"/>
    <w:rsid w:val="00262504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7F46"/>
    <w:rsid w:val="002E09D4"/>
    <w:rsid w:val="002E3E2A"/>
    <w:rsid w:val="002E481B"/>
    <w:rsid w:val="002E7CC9"/>
    <w:rsid w:val="002F2959"/>
    <w:rsid w:val="002F2F7F"/>
    <w:rsid w:val="002F3711"/>
    <w:rsid w:val="003041CB"/>
    <w:rsid w:val="003065E4"/>
    <w:rsid w:val="0030757D"/>
    <w:rsid w:val="003153E1"/>
    <w:rsid w:val="00320D08"/>
    <w:rsid w:val="00324D36"/>
    <w:rsid w:val="00333B60"/>
    <w:rsid w:val="0033443B"/>
    <w:rsid w:val="00334FA7"/>
    <w:rsid w:val="00337CEB"/>
    <w:rsid w:val="00340450"/>
    <w:rsid w:val="003475A2"/>
    <w:rsid w:val="00351944"/>
    <w:rsid w:val="0035519D"/>
    <w:rsid w:val="00361BD1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22683"/>
    <w:rsid w:val="00422CA7"/>
    <w:rsid w:val="004241AA"/>
    <w:rsid w:val="004250C9"/>
    <w:rsid w:val="00426B74"/>
    <w:rsid w:val="00427BC5"/>
    <w:rsid w:val="00437307"/>
    <w:rsid w:val="0044009D"/>
    <w:rsid w:val="00444BAD"/>
    <w:rsid w:val="00456673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791B"/>
    <w:rsid w:val="004A6383"/>
    <w:rsid w:val="004B529A"/>
    <w:rsid w:val="004B581E"/>
    <w:rsid w:val="004C01B9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790F"/>
    <w:rsid w:val="005508F4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FEC"/>
    <w:rsid w:val="0060306F"/>
    <w:rsid w:val="006126CD"/>
    <w:rsid w:val="00616CEC"/>
    <w:rsid w:val="00622CA8"/>
    <w:rsid w:val="00624C57"/>
    <w:rsid w:val="00625040"/>
    <w:rsid w:val="0063282D"/>
    <w:rsid w:val="006429FB"/>
    <w:rsid w:val="00646C82"/>
    <w:rsid w:val="0066108D"/>
    <w:rsid w:val="00662680"/>
    <w:rsid w:val="006642B7"/>
    <w:rsid w:val="006660ED"/>
    <w:rsid w:val="0067026E"/>
    <w:rsid w:val="006823F1"/>
    <w:rsid w:val="00687A88"/>
    <w:rsid w:val="00693ADE"/>
    <w:rsid w:val="006A726A"/>
    <w:rsid w:val="006A7D1A"/>
    <w:rsid w:val="006B3A6E"/>
    <w:rsid w:val="006B63CD"/>
    <w:rsid w:val="006C2EAB"/>
    <w:rsid w:val="006D1C5A"/>
    <w:rsid w:val="006D2613"/>
    <w:rsid w:val="006D4666"/>
    <w:rsid w:val="006D508F"/>
    <w:rsid w:val="006D736E"/>
    <w:rsid w:val="006E3B45"/>
    <w:rsid w:val="006E7920"/>
    <w:rsid w:val="00701916"/>
    <w:rsid w:val="00704C28"/>
    <w:rsid w:val="00706FAF"/>
    <w:rsid w:val="00711822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4046C"/>
    <w:rsid w:val="007461A8"/>
    <w:rsid w:val="00752584"/>
    <w:rsid w:val="00755231"/>
    <w:rsid w:val="007608DB"/>
    <w:rsid w:val="00763BB6"/>
    <w:rsid w:val="0077136D"/>
    <w:rsid w:val="007741C8"/>
    <w:rsid w:val="00781C8B"/>
    <w:rsid w:val="00786CB3"/>
    <w:rsid w:val="007907A8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85F"/>
    <w:rsid w:val="00837FAB"/>
    <w:rsid w:val="00841DCE"/>
    <w:rsid w:val="008420C4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90D62"/>
    <w:rsid w:val="00892071"/>
    <w:rsid w:val="0089493C"/>
    <w:rsid w:val="0089658D"/>
    <w:rsid w:val="008A09A1"/>
    <w:rsid w:val="008B4FF0"/>
    <w:rsid w:val="008C18F0"/>
    <w:rsid w:val="008C6603"/>
    <w:rsid w:val="008C79ED"/>
    <w:rsid w:val="008D2A26"/>
    <w:rsid w:val="008F4207"/>
    <w:rsid w:val="008F4A51"/>
    <w:rsid w:val="00902E65"/>
    <w:rsid w:val="00903086"/>
    <w:rsid w:val="00903741"/>
    <w:rsid w:val="009056AE"/>
    <w:rsid w:val="00905A1B"/>
    <w:rsid w:val="009128AD"/>
    <w:rsid w:val="00916BD8"/>
    <w:rsid w:val="009174A7"/>
    <w:rsid w:val="00917851"/>
    <w:rsid w:val="00921964"/>
    <w:rsid w:val="00927269"/>
    <w:rsid w:val="00927C54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7F71"/>
    <w:rsid w:val="00981F74"/>
    <w:rsid w:val="00984555"/>
    <w:rsid w:val="00990A10"/>
    <w:rsid w:val="009965CE"/>
    <w:rsid w:val="00996608"/>
    <w:rsid w:val="009A59B3"/>
    <w:rsid w:val="009A7817"/>
    <w:rsid w:val="009B0CD8"/>
    <w:rsid w:val="009D0B7A"/>
    <w:rsid w:val="009D3A38"/>
    <w:rsid w:val="009D487B"/>
    <w:rsid w:val="009D6626"/>
    <w:rsid w:val="009D7CAB"/>
    <w:rsid w:val="009E4921"/>
    <w:rsid w:val="009E4A0D"/>
    <w:rsid w:val="009E73AB"/>
    <w:rsid w:val="009F1A39"/>
    <w:rsid w:val="009F53CC"/>
    <w:rsid w:val="00A0020D"/>
    <w:rsid w:val="00A14D04"/>
    <w:rsid w:val="00A152EA"/>
    <w:rsid w:val="00A22226"/>
    <w:rsid w:val="00A230BC"/>
    <w:rsid w:val="00A24B47"/>
    <w:rsid w:val="00A30125"/>
    <w:rsid w:val="00A311D9"/>
    <w:rsid w:val="00A32F03"/>
    <w:rsid w:val="00A34CAF"/>
    <w:rsid w:val="00A4000A"/>
    <w:rsid w:val="00A40560"/>
    <w:rsid w:val="00A411B5"/>
    <w:rsid w:val="00A512B3"/>
    <w:rsid w:val="00A54A85"/>
    <w:rsid w:val="00A553FF"/>
    <w:rsid w:val="00A5597B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D7D28"/>
    <w:rsid w:val="00AE082F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35929"/>
    <w:rsid w:val="00B379E2"/>
    <w:rsid w:val="00B40C3B"/>
    <w:rsid w:val="00B41C47"/>
    <w:rsid w:val="00B42E99"/>
    <w:rsid w:val="00B452CE"/>
    <w:rsid w:val="00B5322B"/>
    <w:rsid w:val="00B6358C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3C49"/>
    <w:rsid w:val="00BB433A"/>
    <w:rsid w:val="00BB4D3F"/>
    <w:rsid w:val="00BC0CE9"/>
    <w:rsid w:val="00BC129A"/>
    <w:rsid w:val="00BC7382"/>
    <w:rsid w:val="00BD039A"/>
    <w:rsid w:val="00BD40F5"/>
    <w:rsid w:val="00BD69C3"/>
    <w:rsid w:val="00BF1484"/>
    <w:rsid w:val="00BF1794"/>
    <w:rsid w:val="00C06C5C"/>
    <w:rsid w:val="00C233A0"/>
    <w:rsid w:val="00C25E72"/>
    <w:rsid w:val="00C26098"/>
    <w:rsid w:val="00C30DA1"/>
    <w:rsid w:val="00C33DFD"/>
    <w:rsid w:val="00C35921"/>
    <w:rsid w:val="00C36437"/>
    <w:rsid w:val="00C379DB"/>
    <w:rsid w:val="00C4499C"/>
    <w:rsid w:val="00C46D17"/>
    <w:rsid w:val="00C5324B"/>
    <w:rsid w:val="00C544C4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3753"/>
    <w:rsid w:val="00CE3794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526A"/>
    <w:rsid w:val="00D5570C"/>
    <w:rsid w:val="00D5652B"/>
    <w:rsid w:val="00D61525"/>
    <w:rsid w:val="00D6368A"/>
    <w:rsid w:val="00D63DCD"/>
    <w:rsid w:val="00D66362"/>
    <w:rsid w:val="00D66709"/>
    <w:rsid w:val="00D81267"/>
    <w:rsid w:val="00D83E7A"/>
    <w:rsid w:val="00D90736"/>
    <w:rsid w:val="00D9149A"/>
    <w:rsid w:val="00D92495"/>
    <w:rsid w:val="00DA3154"/>
    <w:rsid w:val="00DA3FCC"/>
    <w:rsid w:val="00DA4792"/>
    <w:rsid w:val="00DB134D"/>
    <w:rsid w:val="00DB2865"/>
    <w:rsid w:val="00DC45E8"/>
    <w:rsid w:val="00DD4847"/>
    <w:rsid w:val="00DF2014"/>
    <w:rsid w:val="00DF268B"/>
    <w:rsid w:val="00DF36E4"/>
    <w:rsid w:val="00DF563F"/>
    <w:rsid w:val="00E03695"/>
    <w:rsid w:val="00E1762C"/>
    <w:rsid w:val="00E2015C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7188"/>
    <w:rsid w:val="00E6721A"/>
    <w:rsid w:val="00E67B0D"/>
    <w:rsid w:val="00E77D14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52D6"/>
    <w:rsid w:val="00ED71B1"/>
    <w:rsid w:val="00EE2A2F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FF"/>
    <w:rsid w:val="00F33BAB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C36BA"/>
    <w:rsid w:val="00FC4C69"/>
    <w:rsid w:val="00FC59FC"/>
    <w:rsid w:val="00FC5A2D"/>
    <w:rsid w:val="00FD70B8"/>
    <w:rsid w:val="00FD750E"/>
    <w:rsid w:val="00FD7A84"/>
    <w:rsid w:val="00FE3945"/>
    <w:rsid w:val="00FE470C"/>
    <w:rsid w:val="00FE74F3"/>
    <w:rsid w:val="00FF275A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922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5994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16</cp:revision>
  <cp:lastPrinted>2012-01-05T18:43:00Z</cp:lastPrinted>
  <dcterms:created xsi:type="dcterms:W3CDTF">2012-03-01T17:52:00Z</dcterms:created>
  <dcterms:modified xsi:type="dcterms:W3CDTF">2012-03-02T15:17:00Z</dcterms:modified>
</cp:coreProperties>
</file>