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699743F8" w:rsidR="000D490C" w:rsidRPr="000802E4" w:rsidRDefault="000D490C" w:rsidP="0072692D">
      <w:pPr>
        <w:pStyle w:val="Heading2"/>
        <w:rPr>
          <w:rFonts w:ascii="Verdana" w:hAnsi="Verdana" w:cs="Verdana"/>
        </w:rPr>
      </w:pPr>
      <w:bookmarkStart w:id="0" w:name="_GoBack"/>
      <w:bookmarkEnd w:id="0"/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710050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58670A5E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7323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8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7323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7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326229D3" w:rsidR="00A32A51" w:rsidRPr="00427BC5" w:rsidRDefault="00D8377A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Dial In #:  </w:t>
                  </w:r>
                </w:p>
                <w:p w14:paraId="2A79A9A8" w14:textId="06A918EE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Join</w:t>
                  </w: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the call: https://www.uberconference.com/andriana</w:t>
                  </w:r>
                </w:p>
                <w:p w14:paraId="186E5D0A" w14:textId="77777777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Dial in number: 877-301-8554</w:t>
                  </w:r>
                </w:p>
                <w:p w14:paraId="1F0149BE" w14:textId="1615FB9E" w:rsidR="000D490C" w:rsidRPr="000802E4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No PIN needed.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449DF427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1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="00EB7D20" w:rsidRPr="00533371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76D2D36E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7CB3DF4B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2" w:name="OLE_LINK3"/>
                  <w:bookmarkEnd w:id="1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53337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30965C25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581173DA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C520E0A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45CDA15A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53337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781A2F32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1B8A4C24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337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3B67EF87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proofErr w:type="spellEnd"/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2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3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3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2EA242B5" w14:textId="77777777" w:rsidR="00E105D2" w:rsidRDefault="00E105D2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A0B5D">
              <w:rPr>
                <w:rFonts w:ascii="Verdana" w:hAnsi="Verdana" w:cs="Verdana"/>
                <w:sz w:val="20"/>
                <w:szCs w:val="20"/>
              </w:rPr>
              <w:t xml:space="preserve">Andriana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</w:t>
            </w:r>
          </w:p>
          <w:p w14:paraId="1E54715A" w14:textId="2697F517" w:rsidR="003541A1" w:rsidRPr="00126C92" w:rsidRDefault="009A0B5D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88D45DD" w14:textId="2397B95A" w:rsidR="00760405" w:rsidRPr="00126C92" w:rsidRDefault="00533371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moved to approve, Susan seconded. Minutes approved. </w:t>
            </w: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67332DE2" w14:textId="0EAE74FC" w:rsidR="00B24BB0" w:rsidRDefault="00533371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All agreed to abide. </w:t>
            </w: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0BDE9E73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773235">
              <w:rPr>
                <w:rFonts w:ascii="Verdana" w:hAnsi="Verdana" w:cs="Verdana"/>
                <w:sz w:val="20"/>
                <w:szCs w:val="20"/>
              </w:rPr>
              <w:t>6</w:t>
            </w:r>
            <w:r w:rsidR="009A0B5D">
              <w:rPr>
                <w:rFonts w:ascii="Verdana" w:hAnsi="Verdana" w:cs="Verdana"/>
                <w:sz w:val="20"/>
                <w:szCs w:val="20"/>
              </w:rPr>
              <w:t>/08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41A1" w:rsidRPr="000802E4" w14:paraId="3FF46075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3377C04" w14:textId="68DAB2B4" w:rsidR="003541A1" w:rsidRPr="00126C92" w:rsidRDefault="003541A1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</w:t>
            </w:r>
            <w:r w:rsidR="00B3400F">
              <w:rPr>
                <w:rFonts w:ascii="Verdana" w:hAnsi="Verdana" w:cs="Arial"/>
                <w:sz w:val="20"/>
                <w:szCs w:val="20"/>
              </w:rPr>
              <w:t>–</w:t>
            </w:r>
            <w:r w:rsidR="00025A62">
              <w:rPr>
                <w:rFonts w:ascii="Verdana" w:hAnsi="Verdana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407" w:type="dxa"/>
            <w:gridSpan w:val="3"/>
          </w:tcPr>
          <w:p w14:paraId="329D98C5" w14:textId="77777777" w:rsidR="003541A1" w:rsidRPr="00126C92" w:rsidRDefault="003541A1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3541A1" w14:paraId="6675C965" w14:textId="77777777" w:rsidTr="00F42D9F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61E208A" w14:textId="77777777" w:rsidR="003541A1" w:rsidRDefault="003541A1" w:rsidP="003541A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CD3050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60A51608" w14:textId="77777777" w:rsidTr="00F42D9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C0354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AD88CF9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09D5EF8F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84B0833" w14:textId="39F3CD02" w:rsidR="003541A1" w:rsidRDefault="003541A1" w:rsidP="00025A6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Due Date:</w:t>
                  </w:r>
                  <w:r w:rsidR="009A0B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August 19</w:t>
                  </w:r>
                  <w:r w:rsidR="00025A62" w:rsidRPr="00025A62">
                    <w:rPr>
                      <w:rFonts w:ascii="Calibri" w:hAnsi="Calibri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025A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865775" w14:textId="77777777" w:rsidR="003541A1" w:rsidRDefault="003541A1" w:rsidP="003541A1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541A1" w14:paraId="45F64916" w14:textId="77777777" w:rsidTr="00F42D9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4026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4EE531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3541A1" w14:paraId="4AAA799F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45E9F8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D1A729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3BE91153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8AB2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C9A70E0" w14:textId="3226F0CE" w:rsidR="003541A1" w:rsidRDefault="00025A6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3541A1" w14:paraId="6DF960FB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74A6FB8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DACEC7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3541A1" w14:paraId="5E28E63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A7AD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17551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3541A1" w14:paraId="777CB234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13C98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C27372E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3541A1" w14:paraId="64934F7B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D7493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5FDCC4C" w14:textId="50C3922C" w:rsidR="003541A1" w:rsidRPr="00896B0D" w:rsidRDefault="00025A6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Ann 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Vandelune</w:t>
                  </w:r>
                  <w:proofErr w:type="spellEnd"/>
                </w:p>
              </w:tc>
            </w:tr>
            <w:tr w:rsidR="003541A1" w14:paraId="521327E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25D13A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7C7ABB5" w14:textId="78E313B5" w:rsidR="003541A1" w:rsidRDefault="00025A62" w:rsidP="006516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3541A1" w14:paraId="204C5C5E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EDCD83" w14:textId="6A8AD0A4" w:rsidR="003541A1" w:rsidRDefault="003F3BB7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F1EE36" w14:textId="41700919" w:rsidR="003541A1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3F3BB7" w14:paraId="78B9FCFA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DE4CE9" w14:textId="0972948F" w:rsidR="003F3BB7" w:rsidRDefault="003F3BB7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Sponsorships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C392E82" w14:textId="0BB9D8FE" w:rsidR="003F3BB7" w:rsidRDefault="003F3BB7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3541A1" w:rsidRPr="00025A62" w14:paraId="01CF4AE1" w14:textId="77777777" w:rsidTr="003F3BB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805851" w14:textId="02EE1AE1" w:rsidR="003541A1" w:rsidRPr="00581728" w:rsidRDefault="00025A6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2C8F0EB" w14:textId="7DC341C8" w:rsidR="003541A1" w:rsidRPr="00025A62" w:rsidRDefault="00025A6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Ellis/Susan Ruland</w:t>
                  </w:r>
                </w:p>
              </w:tc>
            </w:tr>
            <w:tr w:rsidR="003F3BB7" w:rsidRPr="00025A62" w14:paraId="55FE6E56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66DD25" w14:textId="1CDBB675" w:rsidR="003F3BB7" w:rsidRDefault="003F3BB7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Good works from companies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4E3EB04E" w14:textId="33F3587B" w:rsidR="003F3BB7" w:rsidRDefault="003F3BB7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</w:t>
                  </w:r>
                </w:p>
              </w:tc>
            </w:tr>
          </w:tbl>
          <w:p w14:paraId="593247B6" w14:textId="77777777" w:rsidR="003541A1" w:rsidRDefault="003541A1" w:rsidP="00031260">
            <w:pPr>
              <w:rPr>
                <w:rFonts w:ascii="Verdana" w:hAnsi="Verdana"/>
                <w:sz w:val="20"/>
                <w:szCs w:val="20"/>
              </w:rPr>
            </w:pPr>
          </w:p>
          <w:p w14:paraId="12BBEE47" w14:textId="1CD614EF" w:rsidR="000F0136" w:rsidRDefault="000F0136" w:rsidP="00031260">
            <w:pPr>
              <w:rPr>
                <w:rFonts w:ascii="Verdana" w:hAnsi="Verdana"/>
                <w:sz w:val="20"/>
                <w:szCs w:val="20"/>
              </w:rPr>
            </w:pPr>
          </w:p>
          <w:p w14:paraId="62FA8605" w14:textId="77777777" w:rsidR="00F42D9F" w:rsidRDefault="00F42D9F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4CC10B1B" w:rsidR="009A0B5D" w:rsidRPr="00126C92" w:rsidRDefault="009A0B5D" w:rsidP="00025A62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– </w:t>
            </w:r>
            <w:r w:rsidR="00025A62">
              <w:rPr>
                <w:rFonts w:ascii="Verdana" w:hAnsi="Verdana" w:cs="Arial"/>
                <w:sz w:val="20"/>
                <w:szCs w:val="20"/>
              </w:rPr>
              <w:t>October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9A0B5D" w14:paraId="393C6618" w14:textId="77777777" w:rsidTr="009A0B5D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BE6073" w14:textId="77777777" w:rsidR="009A0B5D" w:rsidRDefault="009A0B5D" w:rsidP="009A0B5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86DF97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95E103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701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0495C14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DF4AD3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A089C9" w14:textId="5D57AE06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Thursday, Sept. 18</w:t>
                  </w:r>
                  <w:r w:rsidR="00025A62" w:rsidRPr="00025A62">
                    <w:rPr>
                      <w:rFonts w:ascii="Calibri" w:hAnsi="Calibri"/>
                      <w:color w:val="FF0000"/>
                      <w:sz w:val="22"/>
                      <w:szCs w:val="22"/>
                      <w:vertAlign w:val="superscript"/>
                    </w:rPr>
                    <w:t>th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D2C5A2" w14:textId="77777777" w:rsidR="009A0B5D" w:rsidRDefault="009A0B5D" w:rsidP="009A0B5D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A0B5D" w14:paraId="11C72FE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2CBB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1B1EC68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A0B5D" w14:paraId="6D30294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1851D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AB8C37C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00F143A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BD88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9F00DF" w14:textId="03B19F9C" w:rsidR="009A0B5D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9A0B5D" w14:paraId="1B96EC15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D32F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F57EFC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9A0B5D" w14:paraId="7E2C37F9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B91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28C576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9A0B5D" w14:paraId="1005FFD2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16C524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C58C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9A0B5D" w14:paraId="150C71C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C52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A1EA77E" w14:textId="57AB7FCB" w:rsidR="009A0B5D" w:rsidRPr="00896B0D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Mary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Tangen</w:t>
                  </w:r>
                  <w:proofErr w:type="spellEnd"/>
                </w:p>
              </w:tc>
            </w:tr>
            <w:tr w:rsidR="009A0B5D" w14:paraId="4A6792E1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975B371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371A8DA" w14:textId="60D1FFAF" w:rsidR="009A0B5D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  <w:tr w:rsidR="009A0B5D" w14:paraId="5C0D749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A99DC" w14:textId="2424D173" w:rsidR="009A0B5D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6D316A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3F3BB7" w14:paraId="34032F5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7ABEAC" w14:textId="4D2B7446" w:rsidR="003F3BB7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Project Update – Crop Protection Canada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8F1818A" w14:textId="17188011" w:rsidR="003F3BB7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</w:t>
                  </w:r>
                </w:p>
              </w:tc>
            </w:tr>
            <w:tr w:rsidR="00025A62" w14:paraId="42F7A69B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3EC7D5" w14:textId="1B0D903B" w:rsidR="00025A62" w:rsidRPr="00581728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284FD57" w14:textId="5A03F9CF" w:rsidR="00025A62" w:rsidRPr="00581728" w:rsidRDefault="00025A6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Ellis/Susan Ruland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77777777" w:rsidR="000C08D3" w:rsidRPr="00D1460B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lastRenderedPageBreak/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  <w:p w14:paraId="56F94CB6" w14:textId="77777777" w:rsidR="00D1460B" w:rsidRDefault="00D1460B" w:rsidP="00D1460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F35176" w14:textId="625A3AB0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Plus the Ron Storms Award</w:t>
            </w: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07B670CC" w14:textId="77777777" w:rsidR="00132E3D" w:rsidRDefault="00D1460B" w:rsidP="000F01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Susan reported on recent press releases including SPADE, the glossary and PAIL, and activities for SPADE surrounding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InfoAg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conference. She also updated the group on the Awareness Research which will be fielded at the end of August/beginning of September, with results due in mid-October.</w:t>
            </w:r>
          </w:p>
          <w:p w14:paraId="35E78314" w14:textId="77777777" w:rsidR="00D1460B" w:rsidRDefault="00D1460B" w:rsidP="000F0136">
            <w:pPr>
              <w:rPr>
                <w:rFonts w:ascii="Verdana" w:hAnsi="Verdana"/>
                <w:sz w:val="20"/>
                <w:szCs w:val="20"/>
              </w:rPr>
            </w:pPr>
          </w:p>
          <w:p w14:paraId="6C5888AB" w14:textId="6872DB92" w:rsidR="00D1460B" w:rsidRPr="00126C92" w:rsidRDefault="00D1460B" w:rsidP="000F01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group then discussed the Ron Storms Award – changes this year to stimulate nominations.</w:t>
            </w: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7D11FB6D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164F373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Open positions – </w:t>
            </w:r>
          </w:p>
          <w:p w14:paraId="73C6A586" w14:textId="14BCA30D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position - 2015</w:t>
            </w:r>
          </w:p>
          <w:p w14:paraId="007E0376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Newsletter Editor – currently open</w:t>
            </w:r>
          </w:p>
          <w:p w14:paraId="23C7E4D8" w14:textId="33555A48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 Member Articles – 2015</w:t>
            </w:r>
          </w:p>
          <w:p w14:paraId="7E3A4C8E" w14:textId="6C753A1F" w:rsidR="0021486F" w:rsidRPr="00126C92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 &amp; News from Committees/Councils - 2015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46A2F202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2E587ECC" w14:textId="43E479D1" w:rsidR="004834A7" w:rsidRPr="00126C92" w:rsidRDefault="00025A62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9054" w:type="dxa"/>
            <w:gridSpan w:val="3"/>
          </w:tcPr>
          <w:p w14:paraId="44A820B2" w14:textId="43ECFB65" w:rsidR="00896B0D" w:rsidRDefault="0021486F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9</w:t>
            </w:r>
            <w:r w:rsidR="00137BB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04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p w14:paraId="56EF293B" w14:textId="77777777" w:rsidR="00281AD4" w:rsidRPr="000802E4" w:rsidRDefault="00281AD4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896B0D">
        <w:tc>
          <w:tcPr>
            <w:tcW w:w="15298" w:type="dxa"/>
            <w:gridSpan w:val="3"/>
          </w:tcPr>
          <w:p w14:paraId="300DA8B5" w14:textId="19DCE023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EB14F6">
              <w:rPr>
                <w:rFonts w:ascii="Verdana" w:hAnsi="Verdana" w:cs="Verdana"/>
                <w:b/>
                <w:bCs/>
                <w:sz w:val="20"/>
                <w:szCs w:val="20"/>
              </w:rPr>
              <w:t>04/03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0802E4" w:rsidRPr="000802E4" w14:paraId="5023C6CB" w14:textId="77777777" w:rsidTr="00896B0D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856" w:rsidRPr="000802E4" w14:paraId="02279A03" w14:textId="77777777" w:rsidTr="00896B0D">
        <w:trPr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6" w:name="OLE_LINK37"/>
            <w:bookmarkStart w:id="7" w:name="OLE_LINK38"/>
            <w:bookmarkStart w:id="8" w:name="OLE_LINK39"/>
            <w:bookmarkStart w:id="9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6"/>
            <w:bookmarkEnd w:id="7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8"/>
            <w:bookmarkEnd w:id="9"/>
          </w:p>
        </w:tc>
        <w:tc>
          <w:tcPr>
            <w:tcW w:w="6856" w:type="dxa"/>
          </w:tcPr>
          <w:p w14:paraId="01E325A3" w14:textId="0AC09015" w:rsidR="004470F4" w:rsidRDefault="00E412CE" w:rsidP="0056515F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  <w:r w:rsidR="0056515F">
              <w:rPr>
                <w:rFonts w:ascii="Verdana" w:hAnsi="Verdana" w:cs="Verdana"/>
                <w:i/>
                <w:sz w:val="20"/>
                <w:szCs w:val="20"/>
              </w:rPr>
              <w:t xml:space="preserve"> – </w:t>
            </w:r>
            <w:r w:rsidR="0056515F" w:rsidRPr="00AE0373">
              <w:rPr>
                <w:rFonts w:ascii="Verdana" w:hAnsi="Verdana" w:cs="Verdana"/>
                <w:i/>
                <w:sz w:val="20"/>
                <w:szCs w:val="20"/>
              </w:rPr>
              <w:t xml:space="preserve">have had 2 new members in the last two months.  Thanks everyone, keep up the good work. </w:t>
            </w:r>
            <w:r w:rsidR="005F7340" w:rsidRPr="00AE0373">
              <w:rPr>
                <w:rFonts w:ascii="Verdana" w:hAnsi="Verdana" w:cs="Verdana"/>
                <w:i/>
                <w:sz w:val="20"/>
                <w:szCs w:val="20"/>
              </w:rPr>
              <w:t xml:space="preserve"> Welcome Natasha and Melinda!</w:t>
            </w:r>
          </w:p>
        </w:tc>
      </w:tr>
      <w:tr w:rsidR="00A964E8" w:rsidRPr="000802E4" w14:paraId="5EC706F8" w14:textId="77777777" w:rsidTr="00896B0D">
        <w:trPr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14:paraId="35AF77EE" w14:textId="0DB8E290" w:rsidR="00561526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209BF205" w:rsidR="00561526" w:rsidRPr="00036246" w:rsidRDefault="00E412CE" w:rsidP="0056152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2EFEA74B" w14:textId="77777777" w:rsidTr="00896B0D">
        <w:trPr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663642F1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  <w:r w:rsidR="00137BB0">
              <w:rPr>
                <w:rFonts w:ascii="Verdana" w:hAnsi="Verdana" w:cs="Verdana"/>
                <w:bCs/>
                <w:sz w:val="20"/>
                <w:szCs w:val="20"/>
              </w:rPr>
              <w:t xml:space="preserve"> and council articles</w:t>
            </w:r>
          </w:p>
        </w:tc>
        <w:tc>
          <w:tcPr>
            <w:tcW w:w="6856" w:type="dxa"/>
          </w:tcPr>
          <w:p w14:paraId="28285982" w14:textId="4AB31641" w:rsidR="00A964E8" w:rsidRDefault="00E412CE" w:rsidP="00137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C606B6" w:rsidRPr="000802E4" w14:paraId="39BA6EF9" w14:textId="77777777" w:rsidTr="00896B0D">
        <w:trPr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24426F93" w14:textId="77777777" w:rsidR="00C606B6" w:rsidRDefault="00142644" w:rsidP="00BA541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Susan </w:t>
            </w:r>
            <w:r w:rsidR="000E260C">
              <w:rPr>
                <w:rFonts w:ascii="Verdana" w:hAnsi="Verdana" w:cs="Verdana"/>
                <w:i/>
                <w:sz w:val="20"/>
                <w:szCs w:val="20"/>
              </w:rPr>
              <w:t>identified areas for the committee to assist with:</w:t>
            </w:r>
          </w:p>
          <w:p w14:paraId="7C18ED5A" w14:textId="77777777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1.  Liaisons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with Councils/Committees</w:t>
            </w: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2.  Newsletter,</w:t>
            </w:r>
          </w:p>
          <w:p w14:paraId="081106BA" w14:textId="6356930D" w:rsidR="000E260C" w:rsidRP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3.  Website,   4.  AgGateway meetings, 5.  Awards Program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(Dawn Ellis)</w:t>
            </w:r>
          </w:p>
          <w:p w14:paraId="545AC813" w14:textId="471C5054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4"/>
      <w:bookmarkEnd w:id="5"/>
      <w:tr w:rsidR="00C6575C" w:rsidRPr="000802E4" w14:paraId="063BA3E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7913FA" w:rsidRPr="000802E4" w14:paraId="76623B58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138" w14:textId="63274FB1" w:rsidR="007913FA" w:rsidRPr="003A59E0" w:rsidRDefault="007913FA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40F" w14:textId="76292FE9" w:rsidR="007913FA" w:rsidRPr="003A59E0" w:rsidRDefault="007913FA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 xml:space="preserve">To look into </w:t>
            </w:r>
            <w:r w:rsidRPr="003A59E0">
              <w:rPr>
                <w:rFonts w:ascii="Calibri" w:hAnsi="Calibri"/>
                <w:sz w:val="22"/>
                <w:szCs w:val="22"/>
              </w:rPr>
              <w:t>AFIA/AgGateway Technology Award (?) to find out when the award will be announced.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0E3" w14:textId="74CE6AE5" w:rsidR="007913FA" w:rsidRDefault="00BE4F0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 – AFIA sent out call for nominations in July</w:t>
            </w:r>
          </w:p>
        </w:tc>
      </w:tr>
      <w:tr w:rsidR="00F5709B" w:rsidRPr="000802E4" w14:paraId="6CC9BF7C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97E" w14:textId="12C3FBD9" w:rsidR="00F5709B" w:rsidRPr="003A59E0" w:rsidRDefault="00F5709B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Dawn/Susan Ruland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4F6" w14:textId="03A17ACB" w:rsidR="00F5709B" w:rsidRPr="003A59E0" w:rsidRDefault="00F5709B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>To discuss when to begin talking about the Ron Storms award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86F" w14:textId="2DE7D964" w:rsidR="00F5709B" w:rsidRDefault="00BE4F0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</w:t>
            </w:r>
          </w:p>
        </w:tc>
      </w:tr>
      <w:tr w:rsidR="003E7368" w:rsidRPr="000802E4" w14:paraId="179F044E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A2A" w14:textId="4A74DD5B" w:rsidR="003E7368" w:rsidRPr="003A59E0" w:rsidRDefault="003E7368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BD2" w14:textId="03712B19" w:rsidR="003E7368" w:rsidRPr="003A59E0" w:rsidRDefault="003E7368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>Recruit folks to follow AgGateway Corporation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AD3" w14:textId="328B9118" w:rsidR="003E7368" w:rsidRDefault="00BE4F0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3E7368" w:rsidRPr="000802E4" w14:paraId="19264C6D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02F" w14:textId="6D4EA49F" w:rsidR="003E7368" w:rsidRPr="003A59E0" w:rsidRDefault="003E7368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EFD" w14:textId="6F175ECB" w:rsidR="003E7368" w:rsidRPr="003A59E0" w:rsidRDefault="003E7368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>Send any AgGateway articles, project updates, information that you would like added to LinkedIn to Kristin Runde or Dawn Ellis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9C0" w14:textId="648A0A47" w:rsidR="003E7368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Our portion of the web site is current</w:t>
            </w:r>
          </w:p>
        </w:tc>
      </w:tr>
      <w:tr w:rsidR="00B3400F" w:rsidRPr="000802E4" w14:paraId="3BC8AC0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6DD" w14:textId="1C7CEFC6" w:rsidR="00B3400F" w:rsidRPr="003A59E0" w:rsidRDefault="00B3400F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9C4" w14:textId="0007473D" w:rsidR="00B3400F" w:rsidRPr="003A59E0" w:rsidRDefault="00B3400F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>Follow up in staff meeting on who will continue with project updates for the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0A3" w14:textId="16749565" w:rsidR="00B3400F" w:rsidRDefault="00BE4F0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Completed – Susan will coordinate this with </w:t>
            </w:r>
            <w:proofErr w:type="spellStart"/>
            <w:r>
              <w:rPr>
                <w:rFonts w:ascii="Verdana" w:hAnsi="Verdana" w:cs="Verdana"/>
                <w:i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staff.</w:t>
            </w:r>
          </w:p>
        </w:tc>
      </w:tr>
      <w:tr w:rsidR="00B3400F" w:rsidRPr="000802E4" w14:paraId="16BAC313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6A7" w14:textId="3572453A" w:rsidR="00B3400F" w:rsidRPr="003A59E0" w:rsidRDefault="00B3400F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F73" w14:textId="2A753EB1" w:rsidR="00B3400F" w:rsidRPr="003A59E0" w:rsidRDefault="00596966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>H</w:t>
            </w:r>
            <w:r w:rsidR="00B3400F" w:rsidRPr="003A59E0">
              <w:rPr>
                <w:rFonts w:ascii="Verdana" w:hAnsi="Verdana"/>
                <w:sz w:val="20"/>
                <w:szCs w:val="20"/>
              </w:rPr>
              <w:t xml:space="preserve">elp Dawn with an article on the </w:t>
            </w:r>
            <w:r w:rsidR="00634A2A" w:rsidRPr="003A59E0">
              <w:rPr>
                <w:rFonts w:ascii="Verdana" w:hAnsi="Verdana"/>
                <w:sz w:val="20"/>
                <w:szCs w:val="20"/>
              </w:rPr>
              <w:t>mid-year</w:t>
            </w:r>
            <w:r w:rsidR="00B3400F" w:rsidRPr="003A59E0">
              <w:rPr>
                <w:rFonts w:ascii="Verdana" w:hAnsi="Verdana"/>
                <w:sz w:val="20"/>
                <w:szCs w:val="20"/>
              </w:rPr>
              <w:t xml:space="preserve"> meeting for the next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41E" w14:textId="11940C60" w:rsidR="00B3400F" w:rsidRDefault="00BE4F0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Completed.</w:t>
            </w:r>
          </w:p>
        </w:tc>
      </w:tr>
      <w:tr w:rsidR="00B3400F" w:rsidRPr="000802E4" w14:paraId="650591B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909" w14:textId="4CF38641" w:rsidR="00B3400F" w:rsidRPr="003A59E0" w:rsidRDefault="00B3400F" w:rsidP="00B3400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Dawn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ABD" w14:textId="4D2D7059" w:rsidR="00B3400F" w:rsidRPr="003A59E0" w:rsidRDefault="00B3400F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>Organize a call with Susan/Andriana Brainstorming session on the Ron Storms awa</w:t>
            </w:r>
            <w:r w:rsidR="00596966" w:rsidRPr="003A59E0">
              <w:rPr>
                <w:rFonts w:ascii="Verdana" w:hAnsi="Verdana"/>
                <w:sz w:val="20"/>
                <w:szCs w:val="20"/>
              </w:rPr>
              <w:t>rd prior to our next team call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E8A" w14:textId="77AB79B1" w:rsidR="00B3400F" w:rsidRDefault="00BE4F0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Completed.</w:t>
            </w:r>
          </w:p>
        </w:tc>
      </w:tr>
      <w:tr w:rsidR="00FB5955" w:rsidRPr="000802E4" w14:paraId="1E75A881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1E0" w14:textId="22CE19EF" w:rsidR="00FB5955" w:rsidRPr="003A59E0" w:rsidRDefault="00FB5955" w:rsidP="00B3400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568" w14:textId="57C59AB9" w:rsidR="00FB5955" w:rsidRPr="003A59E0" w:rsidRDefault="00FB5955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>Post newsletter on LinkedIn page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81C" w14:textId="3A8A646E" w:rsidR="00FB5955" w:rsidRDefault="00D1460B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 for August issue.</w:t>
            </w:r>
          </w:p>
        </w:tc>
      </w:tr>
      <w:tr w:rsidR="00FB5955" w:rsidRPr="000802E4" w14:paraId="151E5944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D92" w14:textId="76A7246B" w:rsidR="00FB5955" w:rsidRPr="003A59E0" w:rsidRDefault="00634A2A" w:rsidP="00B3400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6483" w14:textId="0B247F5C" w:rsidR="00FB5955" w:rsidRPr="003A59E0" w:rsidRDefault="00634A2A" w:rsidP="00634A2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 xml:space="preserve">Will pull </w:t>
            </w:r>
            <w:r w:rsidR="00FB5955" w:rsidRPr="003A59E0">
              <w:rPr>
                <w:rFonts w:ascii="Verdana" w:hAnsi="Verdana"/>
                <w:sz w:val="20"/>
                <w:szCs w:val="20"/>
              </w:rPr>
              <w:t>press releases for posting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3B3" w14:textId="77777777" w:rsidR="00FB5955" w:rsidRDefault="00FB595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34A2A" w:rsidRPr="000802E4" w14:paraId="6C459D23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880" w14:textId="1F5E0A37" w:rsidR="00634A2A" w:rsidRPr="003A59E0" w:rsidRDefault="00634A2A" w:rsidP="00B3400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704" w14:textId="75BA9447" w:rsidR="00634A2A" w:rsidRPr="003A59E0" w:rsidRDefault="00634A2A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>Look into adding linked in bug on Constant Contact communications to members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6FD" w14:textId="6A3B986A" w:rsidR="00634A2A" w:rsidRDefault="00D1460B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Andriana agreed to take this on. </w:t>
            </w:r>
          </w:p>
        </w:tc>
      </w:tr>
      <w:tr w:rsidR="00634A2A" w:rsidRPr="000802E4" w14:paraId="0F521224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F2B" w14:textId="03D4B4CD" w:rsidR="00634A2A" w:rsidRPr="003A59E0" w:rsidRDefault="00634A2A" w:rsidP="00B3400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3A59E0">
              <w:rPr>
                <w:rFonts w:ascii="Verdana" w:hAnsi="Verdana" w:cs="Verdana"/>
                <w:bCs/>
                <w:sz w:val="20"/>
                <w:szCs w:val="20"/>
              </w:rPr>
              <w:t>Lorie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47E" w14:textId="1228DA97" w:rsidR="00634A2A" w:rsidRPr="003A59E0" w:rsidRDefault="00634A2A" w:rsidP="0056515F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A59E0">
              <w:rPr>
                <w:rFonts w:ascii="Verdana" w:hAnsi="Verdana"/>
                <w:sz w:val="20"/>
                <w:szCs w:val="20"/>
              </w:rPr>
              <w:t>Send Word document and email version of the newsletter to Kristin to see which works better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7BD" w14:textId="0B530D27" w:rsidR="00634A2A" w:rsidRDefault="00D1460B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Take this item off.</w:t>
            </w:r>
          </w:p>
        </w:tc>
      </w:tr>
      <w:tr w:rsidR="00BE4F05" w:rsidRPr="000802E4" w14:paraId="664A8740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256" w14:textId="54339736" w:rsidR="00BE4F05" w:rsidRDefault="00BE4F05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728" w14:textId="5A3CE136" w:rsidR="00BE4F05" w:rsidRDefault="00BE4F05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Annual Conference communications plan to this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22B" w14:textId="77777777" w:rsidR="00BE4F05" w:rsidRDefault="00BE4F05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A59E0" w:rsidRPr="000802E4" w14:paraId="1DAEC4E1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8D4" w14:textId="0C33D0AE" w:rsidR="003A59E0" w:rsidRDefault="00AE0373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193" w14:textId="365CEDA4" w:rsidR="003A59E0" w:rsidRDefault="00AE0373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Ask Nancy about next update/news from Seed Connectivity Project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5F5" w14:textId="77777777" w:rsidR="003A59E0" w:rsidRDefault="003A59E0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E0373" w:rsidRPr="000802E4" w14:paraId="356F8AC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172" w14:textId="0C2C4133" w:rsidR="00AE0373" w:rsidRDefault="00D1460B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Andriana, Susan, Dawn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31D" w14:textId="77777777" w:rsidR="003B5407" w:rsidRDefault="003B5407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Ron Storms Award</w:t>
            </w:r>
          </w:p>
          <w:p w14:paraId="48448CC5" w14:textId="467219C8" w:rsidR="003B5407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will get new criteria approved and posted to webpage – for questions contact Andriana</w:t>
            </w:r>
          </w:p>
          <w:p w14:paraId="2253E553" w14:textId="07916890" w:rsidR="003B5407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do new form.</w:t>
            </w:r>
          </w:p>
          <w:p w14:paraId="2BDCA2C9" w14:textId="77777777" w:rsidR="00AE0373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Susan will draft email to Council chairs for Councils to nominate someone, and ask Rod to send ASAP</w:t>
            </w:r>
          </w:p>
          <w:p w14:paraId="4A5DCFF0" w14:textId="77777777" w:rsidR="003B5407" w:rsidRDefault="003B5407" w:rsidP="003B540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Dawn will draft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eblast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to members; Susan to distribute</w:t>
            </w:r>
          </w:p>
          <w:p w14:paraId="175061D9" w14:textId="277E1AF3" w:rsidR="003B5407" w:rsidRPr="003B5407" w:rsidRDefault="003B5407" w:rsidP="003B5407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747D" w14:textId="77777777" w:rsidR="00AE0373" w:rsidRDefault="00AE0373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E0373" w:rsidRPr="000802E4" w14:paraId="1EF08F9D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F9B" w14:textId="0BFEF8A4" w:rsidR="00AE0373" w:rsidRDefault="00AE0373" w:rsidP="00B3400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983" w14:textId="77777777" w:rsidR="00AE0373" w:rsidRDefault="00AE0373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604" w14:textId="77777777" w:rsidR="00AE0373" w:rsidRDefault="00AE0373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lastRenderedPageBreak/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0" w:name="OLE_LINK12"/>
            <w:bookmarkStart w:id="11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AB0B4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3-Apr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AB0B4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9A0B5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8-May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9A0B5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5-Jun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10-Jul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7358" w:type="dxa"/>
        <w:tblLook w:val="04A0" w:firstRow="1" w:lastRow="0" w:firstColumn="1" w:lastColumn="0" w:noHBand="0" w:noVBand="1"/>
      </w:tblPr>
      <w:tblGrid>
        <w:gridCol w:w="5078"/>
        <w:gridCol w:w="2280"/>
      </w:tblGrid>
      <w:tr w:rsidR="00BA01F4" w14:paraId="3FB90EDD" w14:textId="77777777" w:rsidTr="00896B0D">
        <w:trPr>
          <w:trHeight w:val="290"/>
        </w:trPr>
        <w:tc>
          <w:tcPr>
            <w:tcW w:w="5078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tbl>
            <w:tblPr>
              <w:tblpPr w:leftFromText="180" w:rightFromText="180" w:vertAnchor="page" w:horzAnchor="page" w:tblpX="106" w:tblpY="347"/>
              <w:tblOverlap w:val="never"/>
              <w:tblW w:w="4852" w:type="dxa"/>
              <w:tblLook w:val="04A0" w:firstRow="1" w:lastRow="0" w:firstColumn="1" w:lastColumn="0" w:noHBand="0" w:noVBand="1"/>
            </w:tblPr>
            <w:tblGrid>
              <w:gridCol w:w="2572"/>
              <w:gridCol w:w="2280"/>
            </w:tblGrid>
            <w:tr w:rsidR="00896B0D" w14:paraId="7648F795" w14:textId="77777777" w:rsidTr="00896B0D">
              <w:trPr>
                <w:trHeight w:val="290"/>
              </w:trPr>
              <w:tc>
                <w:tcPr>
                  <w:tcW w:w="2572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bookmarkEnd w:id="10"/>
                <w:bookmarkEnd w:id="11"/>
                <w:p w14:paraId="4F173E80" w14:textId="4195E556" w:rsidR="00896B0D" w:rsidRDefault="00896B0D" w:rsidP="00896B0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 w:type="textWrapping" w:clear="all"/>
                    <w:t>Newsletter Article</w:t>
                  </w:r>
                </w:p>
                <w:p w14:paraId="49C587E5" w14:textId="77777777" w:rsidR="00896B0D" w:rsidRDefault="00896B0D" w:rsidP="00896B0D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Due Date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39FB3C66" w14:textId="77777777" w:rsidR="00896B0D" w:rsidRDefault="00896B0D" w:rsidP="00896B0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Published</w:t>
                  </w:r>
                </w:p>
              </w:tc>
            </w:tr>
          </w:tbl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2" w:name="OLE_LINK14"/>
            <w:bookmarkStart w:id="13" w:name="OLE_LINK15"/>
            <w:bookmarkStart w:id="14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proofErr w:type="spellStart"/>
            <w:r w:rsidRPr="00896B0D">
              <w:rPr>
                <w:rFonts w:ascii="Calibri" w:hAnsi="Calibri"/>
                <w:strike/>
                <w:sz w:val="22"/>
                <w:szCs w:val="22"/>
              </w:rPr>
              <w:t>Hylon</w:t>
            </w:r>
            <w:proofErr w:type="spellEnd"/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Kaufmann</w:t>
            </w:r>
          </w:p>
        </w:tc>
      </w:tr>
      <w:tr w:rsidR="00BA01F4" w14:paraId="778C1D83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Pr="00896B0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Pr="00896B0D" w:rsidRDefault="00E25753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Pr="00AB0B4E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D11105A" w:rsidR="00BA01F4" w:rsidRPr="00AB0B4E" w:rsidRDefault="00896B0D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Cindy </w:t>
            </w:r>
            <w:proofErr w:type="spellStart"/>
            <w:r w:rsidRPr="00AB0B4E">
              <w:rPr>
                <w:rFonts w:ascii="Calibri" w:hAnsi="Calibri"/>
                <w:strike/>
                <w:sz w:val="22"/>
                <w:szCs w:val="22"/>
              </w:rPr>
              <w:t>Camacci</w:t>
            </w:r>
            <w:proofErr w:type="spellEnd"/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</w:tr>
      <w:tr w:rsidR="00BA01F4" w14:paraId="49C220D6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Pr="009A0B5D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4D8DD598" w:rsidR="00BA01F4" w:rsidRPr="009A0B5D" w:rsidRDefault="00AB0B4E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Phil Jones</w:t>
            </w:r>
          </w:p>
        </w:tc>
      </w:tr>
      <w:tr w:rsidR="00BA01F4" w14:paraId="6999E5E7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Pr="0021486F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1FF3752F" w:rsidR="00BA01F4" w:rsidRPr="0021486F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None</w:t>
            </w:r>
          </w:p>
        </w:tc>
      </w:tr>
      <w:tr w:rsidR="00BA01F4" w14:paraId="5B457A6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Pr="0021486F" w:rsidRDefault="00BA01F4" w:rsidP="00E2575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254D498B" w:rsidR="00BA01F4" w:rsidRPr="0021486F" w:rsidRDefault="0021486F" w:rsidP="00E25753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Patrick Sanders</w:t>
            </w:r>
          </w:p>
        </w:tc>
      </w:tr>
      <w:tr w:rsidR="00BA01F4" w14:paraId="50C7287D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5072C2CB" w:rsidR="00BA01F4" w:rsidRDefault="0021486F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Vande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Lune</w:t>
            </w:r>
          </w:p>
        </w:tc>
      </w:tr>
      <w:tr w:rsidR="00BA01F4" w14:paraId="6B771589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4F36148F" w:rsidR="00BA01F4" w:rsidRDefault="0021486F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5AD8C11C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9615742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 Vande Lune</w:t>
            </w:r>
          </w:p>
        </w:tc>
      </w:tr>
      <w:tr w:rsidR="00BA01F4" w14:paraId="2BCBDD95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1CB48B2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1E12E042" w14:textId="77777777" w:rsidTr="00896B0D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2"/>
      <w:bookmarkEnd w:id="13"/>
      <w:bookmarkEnd w:id="14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35FC63A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C444D60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593F74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1E42E5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9D29A5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F77FA8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8D32813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B50D42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CA8B3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04ADE7F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46862D" w14:textId="77777777" w:rsidR="00651602" w:rsidRPr="004B57EE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6559FFBB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48B499DA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537F0FC5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4C8CCEA9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50E0F7EB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193D9FF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B3FDEDA" w14:textId="1ED1A6D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0C553BF9" w14:textId="157A6A9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137BB0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137BB0">
        <w:rPr>
          <w:rFonts w:ascii="Verdana" w:hAnsi="Verdana"/>
          <w:sz w:val="20"/>
          <w:szCs w:val="20"/>
        </w:rPr>
        <w:t>Apple</w:t>
      </w:r>
      <w:r w:rsidR="00D8377A">
        <w:rPr>
          <w:rFonts w:ascii="Verdana" w:hAnsi="Verdana"/>
          <w:sz w:val="20"/>
          <w:szCs w:val="20"/>
        </w:rPr>
        <w:t>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0B8071F1" w14:textId="6E6729D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35ED783D" w14:textId="33E2A15E" w:rsidR="00D8377A" w:rsidRDefault="00D8377A" w:rsidP="004B57EE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77777777" w:rsidR="00651602" w:rsidRPr="009A0B5D" w:rsidRDefault="00651602" w:rsidP="004B57EE">
      <w:pPr>
        <w:rPr>
          <w:rFonts w:ascii="Verdana" w:hAnsi="Verdana"/>
          <w:b/>
          <w:sz w:val="20"/>
          <w:szCs w:val="20"/>
          <w:u w:val="single"/>
        </w:rPr>
      </w:pPr>
    </w:p>
    <w:sectPr w:rsidR="00651602" w:rsidRPr="009A0B5D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919B" w14:textId="77777777" w:rsidR="00865BE9" w:rsidRDefault="00865BE9">
      <w:r>
        <w:separator/>
      </w:r>
    </w:p>
  </w:endnote>
  <w:endnote w:type="continuationSeparator" w:id="0">
    <w:p w14:paraId="60CEF990" w14:textId="77777777" w:rsidR="00865BE9" w:rsidRDefault="0086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05517F" w:rsidRPr="007A777D" w:rsidRDefault="0005517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4B1A4C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4B1A4C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A77A" w14:textId="77777777" w:rsidR="00865BE9" w:rsidRDefault="00865BE9">
      <w:r>
        <w:separator/>
      </w:r>
    </w:p>
  </w:footnote>
  <w:footnote w:type="continuationSeparator" w:id="0">
    <w:p w14:paraId="22D61360" w14:textId="77777777" w:rsidR="00865BE9" w:rsidRDefault="0086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46FE3-33C8-3649-BB47-576C5D0D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</Words>
  <Characters>5525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6482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2</cp:revision>
  <cp:lastPrinted>2014-02-06T18:47:00Z</cp:lastPrinted>
  <dcterms:created xsi:type="dcterms:W3CDTF">2014-09-04T04:33:00Z</dcterms:created>
  <dcterms:modified xsi:type="dcterms:W3CDTF">2014-09-04T04:33:00Z</dcterms:modified>
</cp:coreProperties>
</file>