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461776">
        <w:rPr>
          <w:rFonts w:ascii="Verdana" w:hAnsi="Verdana"/>
          <w:i w:val="0"/>
          <w:sz w:val="32"/>
          <w:szCs w:val="32"/>
        </w:rPr>
        <w:t>Minutes</w:t>
      </w:r>
      <w:bookmarkStart w:id="0" w:name="_GoBack"/>
      <w:bookmarkEnd w:id="0"/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702"/>
        <w:gridCol w:w="7521"/>
        <w:gridCol w:w="11"/>
      </w:tblGrid>
      <w:tr w:rsidR="000802E4" w:rsidRPr="000802E4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515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802E4" w:rsidRPr="000802E4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BA01F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BA01F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06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802E4" w:rsidRPr="000802E4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27C0" w:rsidRPr="000802E4" w:rsidRDefault="00C5497B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:rsidR="000D490C" w:rsidRPr="000802E4" w:rsidRDefault="004827C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D8377A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EA1F16">
                    <w:rPr>
                      <w:rFonts w:ascii="Arial" w:hAnsi="Arial" w:cs="Arial"/>
                      <w:b/>
                      <w:bCs/>
                    </w:rPr>
                    <w:t>619-326-2730</w:t>
                  </w:r>
                  <w:r w:rsidRPr="00D8377A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</w:p>
                <w:p w:rsidR="00A32A51" w:rsidRPr="00427BC5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Meeting ID:   806603</w:t>
                  </w:r>
                </w:p>
                <w:p w:rsidR="000D490C" w:rsidRPr="000802E4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:rsidTr="00840458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E7A" w:rsidRPr="000802E4" w:rsidRDefault="00D83E7A"/>
                <w:p w:rsidR="00D83E7A" w:rsidRPr="000802E4" w:rsidRDefault="00D83E7A"/>
                <w:p w:rsidR="00D83E7A" w:rsidRPr="000802E4" w:rsidRDefault="00D83E7A"/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0802E4" w:rsidRPr="000802E4" w:rsidTr="00840458">
                    <w:tc>
                      <w:tcPr>
                        <w:tcW w:w="1024" w:type="dxa"/>
                      </w:tcPr>
                      <w:p w:rsidR="00D83E7A" w:rsidRPr="000802E4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:rsidR="00D83E7A" w:rsidRPr="000802E4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2"/>
          </w:tcPr>
          <w:p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:rsidR="001563EC" w:rsidRPr="000802E4" w:rsidRDefault="000D490C" w:rsidP="00B24BB0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Open</w:t>
            </w:r>
          </w:p>
          <w:p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1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EF1BEB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6F20E6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Nancy </w:t>
                  </w:r>
                  <w:proofErr w:type="spellStart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Appelquist</w:t>
                  </w:r>
                  <w:proofErr w:type="spell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Entira</w:t>
                  </w:r>
                  <w:proofErr w:type="spellEnd"/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bookmarkEnd w:id="1"/>
                <w:p w:rsidR="00FE74F3" w:rsidRPr="000802E4" w:rsidRDefault="005D3D8C" w:rsidP="00EC2818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[</w:t>
                  </w:r>
                  <w:r w:rsidR="00EF1BEB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Lorie Gasso</w:t>
                  </w:r>
                  <w:r w:rsidR="005150CF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606E3"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6B38F3" w:rsidRPr="000802E4">
                    <w:rPr>
                      <w:rFonts w:ascii="Verdana" w:hAnsi="Verdana" w:cs="Verdana"/>
                      <w:sz w:val="18"/>
                      <w:szCs w:val="22"/>
                    </w:rPr>
                    <w:t>CSC/</w:t>
                  </w:r>
                  <w:r w:rsidR="006D2613" w:rsidRPr="000802E4">
                    <w:rPr>
                      <w:rFonts w:ascii="Verdana" w:hAnsi="Verdana" w:cs="Verdana"/>
                      <w:sz w:val="18"/>
                      <w:szCs w:val="22"/>
                    </w:rPr>
                    <w:t>AgGateway)</w:t>
                  </w:r>
                  <w:r w:rsidR="005606E3"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                          </w:t>
                  </w:r>
                </w:p>
                <w:p w:rsidR="00D252B2" w:rsidRPr="000802E4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bookmarkStart w:id="2" w:name="OLE_LINK3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EF1BEB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proofErr w:type="spellStart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Meri</w:t>
                  </w:r>
                  <w:proofErr w:type="spell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Kotlas</w:t>
                  </w:r>
                  <w:proofErr w:type="spell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:rsidR="001F32A5" w:rsidRPr="000802E4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6F20E6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EF1BEB">
                    <w:rPr>
                      <w:rFonts w:ascii="Verdana" w:hAnsi="Verdana" w:cs="Verdana"/>
                      <w:b/>
                      <w:bCs/>
                      <w:sz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6F20E6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-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]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6F20E6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Kristin </w:t>
                  </w:r>
                  <w:proofErr w:type="spellStart"/>
                  <w:r>
                    <w:rPr>
                      <w:rFonts w:ascii="Verdana" w:hAnsi="Verdana" w:cs="Verdana"/>
                      <w:sz w:val="22"/>
                      <w:szCs w:val="22"/>
                    </w:rPr>
                    <w:t>Runde</w:t>
                  </w:r>
                  <w:proofErr w:type="spellEnd"/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Agvance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:rsidR="007C3B2C" w:rsidRPr="000802E4" w:rsidRDefault="007C3B2C" w:rsidP="007C3B2C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  <w:p w:rsidR="007C3B2C" w:rsidRPr="000802E4" w:rsidRDefault="007C3B2C" w:rsidP="00D252B2">
                  <w:pPr>
                    <w:rPr>
                      <w:rFonts w:ascii="Verdana" w:hAnsi="Verdana" w:cs="Verdana"/>
                      <w:b/>
                      <w:sz w:val="22"/>
                      <w:szCs w:val="22"/>
                    </w:rPr>
                  </w:pPr>
                </w:p>
                <w:p w:rsidR="00C874DC" w:rsidRPr="000802E4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2"/>
          </w:tbl>
          <w:p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:rsidTr="00840458">
        <w:tblPrEx>
          <w:tblLook w:val="00A0" w:firstRow="1" w:lastRow="0" w:firstColumn="1" w:lastColumn="0" w:noHBand="0" w:noVBand="0"/>
        </w:tblPrEx>
        <w:trPr>
          <w:gridAfter w:val="4"/>
          <w:wAfter w:w="9738" w:type="dxa"/>
          <w:trHeight w:val="68"/>
        </w:trPr>
        <w:tc>
          <w:tcPr>
            <w:tcW w:w="4200" w:type="dxa"/>
          </w:tcPr>
          <w:p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3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3"/>
      <w:tr w:rsidR="000802E4" w:rsidRPr="000802E4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227" w:type="dxa"/>
            <w:gridSpan w:val="2"/>
            <w:tcBorders>
              <w:bottom w:val="single" w:sz="4" w:space="0" w:color="0067AC"/>
            </w:tcBorders>
            <w:shd w:val="clear" w:color="auto" w:fill="0067AC"/>
            <w:vAlign w:val="bottom"/>
          </w:tcPr>
          <w:p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702" w:type="dxa"/>
            <w:shd w:val="clear" w:color="auto" w:fill="0067AC"/>
            <w:vAlign w:val="bottom"/>
          </w:tcPr>
          <w:p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760405" w:rsidRPr="00126C92" w:rsidRDefault="00B24BB0" w:rsidP="00C43D8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p w:rsidR="00760405" w:rsidRPr="00126C92" w:rsidRDefault="006F20E6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Lorie will take notes</w:t>
            </w:r>
          </w:p>
        </w:tc>
      </w:tr>
      <w:tr w:rsidR="00B24BB0" w:rsidRPr="000802E4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:rsidR="00B24BB0" w:rsidRPr="006F20E6" w:rsidRDefault="006F20E6" w:rsidP="005E5450">
            <w:pPr>
              <w:pStyle w:val="Default"/>
              <w:rPr>
                <w:color w:val="0070C0"/>
                <w:sz w:val="20"/>
                <w:szCs w:val="20"/>
              </w:rPr>
            </w:pPr>
            <w:r w:rsidRPr="006F20E6">
              <w:rPr>
                <w:color w:val="0070C0"/>
                <w:sz w:val="20"/>
                <w:szCs w:val="20"/>
              </w:rPr>
              <w:t>All agreed to abide</w:t>
            </w:r>
          </w:p>
        </w:tc>
      </w:tr>
      <w:tr w:rsidR="00B24BB0" w:rsidRPr="000802E4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BA01F4">
              <w:rPr>
                <w:rFonts w:ascii="Verdana" w:hAnsi="Verdana" w:cs="Verdana"/>
                <w:sz w:val="20"/>
                <w:szCs w:val="20"/>
              </w:rPr>
              <w:t>1/09/14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:rsidR="00B24BB0" w:rsidRPr="00126C92" w:rsidRDefault="006F20E6" w:rsidP="005E54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MSA Nancy/Lorie</w:t>
            </w:r>
          </w:p>
        </w:tc>
      </w:tr>
      <w:tr w:rsidR="00B24BB0" w:rsidRPr="000802E4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</w:tcPr>
          <w:p w:rsidR="00B24BB0" w:rsidRPr="00126C92" w:rsidRDefault="00B24BB0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664F" w:rsidRPr="000802E4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812"/>
        </w:trPr>
        <w:tc>
          <w:tcPr>
            <w:tcW w:w="4837" w:type="dxa"/>
            <w:gridSpan w:val="2"/>
          </w:tcPr>
          <w:p w:rsidR="004E664F" w:rsidRPr="00126C92" w:rsidRDefault="004E664F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 xml:space="preserve">LinkedIn Discussion </w:t>
            </w:r>
          </w:p>
        </w:tc>
        <w:tc>
          <w:tcPr>
            <w:tcW w:w="1227" w:type="dxa"/>
            <w:gridSpan w:val="2"/>
          </w:tcPr>
          <w:p w:rsidR="004E664F" w:rsidRDefault="001F5ECD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Ruland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9234" w:type="dxa"/>
            <w:gridSpan w:val="3"/>
          </w:tcPr>
          <w:p w:rsidR="00553055" w:rsidRPr="004E664F" w:rsidRDefault="00553055" w:rsidP="004E664F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0802E4" w:rsidRPr="000802E4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837" w:type="dxa"/>
            <w:gridSpan w:val="2"/>
          </w:tcPr>
          <w:p w:rsidR="001C47A5" w:rsidRPr="00126C92" w:rsidRDefault="001C47A5" w:rsidP="002849E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 w:rsidRPr="00126C92">
              <w:rPr>
                <w:rFonts w:ascii="Verdana" w:hAnsi="Verdana" w:cs="Verdana"/>
                <w:sz w:val="20"/>
                <w:szCs w:val="20"/>
              </w:rPr>
              <w:t xml:space="preserve"> - next</w:t>
            </w:r>
          </w:p>
        </w:tc>
        <w:tc>
          <w:tcPr>
            <w:tcW w:w="1227" w:type="dxa"/>
            <w:gridSpan w:val="2"/>
          </w:tcPr>
          <w:p w:rsidR="001C47A5" w:rsidRPr="00126C92" w:rsidRDefault="00B24BB0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tbl>
            <w:tblPr>
              <w:tblW w:w="6641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B130AF" w:rsidTr="00840458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30AF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 Feb </w:t>
                  </w:r>
                  <w:r w:rsidR="00337EF9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130AF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B130AF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22BBF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BBF" w:rsidRPr="00671210" w:rsidRDefault="00022BBF" w:rsidP="00F736EE">
                  <w:pPr>
                    <w:rPr>
                      <w:rFonts w:ascii="Calibri" w:hAnsi="Calibri"/>
                      <w:color w:val="0070C0"/>
                      <w:sz w:val="22"/>
                      <w:szCs w:val="22"/>
                    </w:rPr>
                  </w:pPr>
                  <w:r w:rsidRPr="00671210">
                    <w:rPr>
                      <w:rFonts w:ascii="Calibri" w:hAnsi="Calibri"/>
                      <w:color w:val="0070C0"/>
                      <w:sz w:val="22"/>
                      <w:szCs w:val="22"/>
                    </w:rPr>
                    <w:t xml:space="preserve">eConnectivity Matters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:rsidR="00022BBF" w:rsidRPr="00671210" w:rsidRDefault="00022BBF" w:rsidP="00F736EE">
                  <w:pPr>
                    <w:rPr>
                      <w:rFonts w:ascii="Calibri" w:hAnsi="Calibri"/>
                      <w:color w:val="0070C0"/>
                      <w:sz w:val="22"/>
                      <w:szCs w:val="22"/>
                    </w:rPr>
                  </w:pPr>
                  <w:r w:rsidRPr="00671210">
                    <w:rPr>
                      <w:rFonts w:ascii="Calibri" w:hAnsi="Calibri"/>
                      <w:color w:val="0070C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022BBF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BBF" w:rsidRPr="00022BBF" w:rsidRDefault="00022BBF" w:rsidP="00F736EE">
                  <w:pPr>
                    <w:rPr>
                      <w:rFonts w:ascii="Calibri" w:hAnsi="Calibri"/>
                      <w:color w:val="0070C0"/>
                      <w:sz w:val="22"/>
                      <w:szCs w:val="22"/>
                    </w:rPr>
                  </w:pPr>
                  <w:r w:rsidRPr="00022BBF">
                    <w:rPr>
                      <w:rFonts w:ascii="Calibri" w:hAnsi="Calibri"/>
                      <w:color w:val="0070C0"/>
                      <w:sz w:val="22"/>
                      <w:szCs w:val="22"/>
                    </w:rPr>
                    <w:t xml:space="preserve">New Member List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:rsidR="00022BBF" w:rsidRPr="00142A1A" w:rsidRDefault="00022BBF" w:rsidP="00F736EE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  <w:r w:rsidRPr="00142A1A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Lorie **Send Mari list for Jan/Feb</w:t>
                  </w:r>
                </w:p>
              </w:tc>
            </w:tr>
            <w:tr w:rsidR="00B130AF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B130AF" w:rsidRPr="00022BBF" w:rsidRDefault="00B130AF" w:rsidP="00022BBF">
                  <w:pPr>
                    <w:rPr>
                      <w:rFonts w:ascii="Calibri" w:hAnsi="Calibri"/>
                      <w:color w:val="0070C0"/>
                      <w:sz w:val="22"/>
                      <w:szCs w:val="22"/>
                    </w:rPr>
                  </w:pPr>
                  <w:r w:rsidRPr="00022BBF">
                    <w:rPr>
                      <w:rFonts w:ascii="Calibri" w:hAnsi="Calibri"/>
                      <w:color w:val="0070C0"/>
                      <w:sz w:val="22"/>
                      <w:szCs w:val="22"/>
                    </w:rPr>
                    <w:t xml:space="preserve">New Member </w:t>
                  </w:r>
                  <w:r w:rsidR="00022BBF" w:rsidRPr="00022BBF">
                    <w:rPr>
                      <w:rFonts w:ascii="Calibri" w:hAnsi="Calibri"/>
                      <w:color w:val="0070C0"/>
                      <w:sz w:val="22"/>
                      <w:szCs w:val="22"/>
                    </w:rPr>
                    <w:t>Highlight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Nancy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Appelquist</w:t>
                  </w:r>
                  <w:proofErr w:type="spellEnd"/>
                </w:p>
              </w:tc>
            </w:tr>
            <w:tr w:rsidR="00B130AF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B130AF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:rsidR="00B130AF" w:rsidRDefault="00BE6E7C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B130AF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  <w:proofErr w:type="spellStart"/>
                  <w:r w:rsidR="00022BBF">
                    <w:rPr>
                      <w:b/>
                      <w:bCs/>
                    </w:rPr>
                    <w:t>Hylon</w:t>
                  </w:r>
                  <w:proofErr w:type="spellEnd"/>
                  <w:r w:rsidR="00022BBF">
                    <w:rPr>
                      <w:b/>
                      <w:bCs/>
                    </w:rPr>
                    <w:t xml:space="preserve"> Kaufmann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Andriana/Susan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B130AF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B130AF" w:rsidRDefault="00B130AF" w:rsidP="00022B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  <w:r w:rsidR="00022B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42A1A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 </w:t>
                  </w:r>
                  <w:r w:rsidR="00022BBF" w:rsidRPr="00142A1A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Andriana </w:t>
                  </w:r>
                  <w:r w:rsidR="00022BBF" w:rsidRPr="00671210">
                    <w:rPr>
                      <w:rFonts w:ascii="Calibri" w:hAnsi="Calibri"/>
                      <w:sz w:val="22"/>
                      <w:szCs w:val="22"/>
                    </w:rPr>
                    <w:t xml:space="preserve">reached </w:t>
                  </w:r>
                  <w:r w:rsidR="00022B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out to AR – no response yet.  She’ll </w:t>
                  </w:r>
                  <w:r w:rsidR="00022BBF" w:rsidRPr="00671210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reach out to another, doing 2 at a time</w:t>
                  </w:r>
                  <w:r w:rsidR="00022BB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 </w:t>
                  </w:r>
                  <w:r w:rsidR="00022BBF" w:rsidRPr="00142A1A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Susan will look at her notes from BOD to see if she has info about activity</w:t>
                  </w:r>
                  <w:r w:rsidR="00671210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and provide info to Andriana</w:t>
                  </w:r>
                </w:p>
              </w:tc>
            </w:tr>
            <w:tr w:rsidR="00B130AF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Individual Project Update </w:t>
                  </w:r>
                  <w:r w:rsidR="00C5497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 CPCC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B130AF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:rsidR="00B130AF" w:rsidRDefault="00337EF9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:rsidR="00B130AF" w:rsidRDefault="00AF63FC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B130AF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470F4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:rsidR="00B130AF" w:rsidRDefault="00B130AF" w:rsidP="00B130A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20551" w:rsidRPr="00126C92" w:rsidRDefault="00B20551" w:rsidP="00B2055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497B" w:rsidRPr="000802E4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:rsidR="00C5497B" w:rsidRPr="00126C92" w:rsidRDefault="00553055" w:rsidP="008C14C2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- April</w:t>
            </w:r>
          </w:p>
        </w:tc>
        <w:tc>
          <w:tcPr>
            <w:tcW w:w="1227" w:type="dxa"/>
            <w:gridSpan w:val="2"/>
          </w:tcPr>
          <w:p w:rsidR="00C5497B" w:rsidRPr="00126C92" w:rsidRDefault="00C5497B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234" w:type="dxa"/>
            <w:gridSpan w:val="3"/>
          </w:tcPr>
          <w:tbl>
            <w:tblPr>
              <w:tblW w:w="6641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C5497B" w:rsidTr="00840458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C5497B" w:rsidRDefault="00C5497B" w:rsidP="00C5497B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March 14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:rsidR="00C5497B" w:rsidRDefault="00C5497B" w:rsidP="00C5497B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C5497B" w:rsidTr="00840458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C5497B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5497B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497B" w:rsidRPr="00671210" w:rsidRDefault="0049242F" w:rsidP="00C5497B">
                  <w:pPr>
                    <w:rPr>
                      <w:rFonts w:ascii="Calibri" w:hAnsi="Calibri"/>
                      <w:color w:val="0070C0"/>
                      <w:sz w:val="22"/>
                      <w:szCs w:val="22"/>
                    </w:rPr>
                  </w:pPr>
                  <w:r w:rsidRPr="00671210">
                    <w:rPr>
                      <w:rFonts w:ascii="Calibri" w:hAnsi="Calibri"/>
                      <w:color w:val="0070C0"/>
                      <w:sz w:val="22"/>
                      <w:szCs w:val="22"/>
                    </w:rPr>
                    <w:t>eConnectivity Matters</w:t>
                  </w:r>
                  <w:r w:rsidR="00C5497B" w:rsidRPr="00671210">
                    <w:rPr>
                      <w:rFonts w:ascii="Calibri" w:hAnsi="Calibri"/>
                      <w:color w:val="0070C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:rsidR="00C5497B" w:rsidRDefault="00022BBF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</w:t>
                  </w:r>
                  <w:r w:rsidR="00C62C1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od C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onner</w:t>
                  </w:r>
                </w:p>
              </w:tc>
            </w:tr>
            <w:tr w:rsidR="00C5497B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C5497B" w:rsidRPr="00671210" w:rsidRDefault="00C5497B" w:rsidP="00022BBF">
                  <w:pPr>
                    <w:rPr>
                      <w:rFonts w:ascii="Calibri" w:hAnsi="Calibri"/>
                      <w:color w:val="0070C0"/>
                      <w:sz w:val="22"/>
                      <w:szCs w:val="22"/>
                    </w:rPr>
                  </w:pPr>
                  <w:r w:rsidRPr="00671210">
                    <w:rPr>
                      <w:rFonts w:ascii="Calibri" w:hAnsi="Calibri"/>
                      <w:color w:val="0070C0"/>
                      <w:sz w:val="22"/>
                      <w:szCs w:val="22"/>
                    </w:rPr>
                    <w:t xml:space="preserve">New Member </w:t>
                  </w:r>
                  <w:r w:rsidR="00022BBF" w:rsidRPr="00671210">
                    <w:rPr>
                      <w:rFonts w:ascii="Calibri" w:hAnsi="Calibri"/>
                      <w:color w:val="0070C0"/>
                      <w:sz w:val="22"/>
                      <w:szCs w:val="22"/>
                    </w:rPr>
                    <w:t xml:space="preserve">List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:rsidR="00C5497B" w:rsidRPr="00671210" w:rsidRDefault="00671210" w:rsidP="00C5497B">
                  <w:pPr>
                    <w:rPr>
                      <w:rFonts w:ascii="Calibri" w:hAnsi="Calibri"/>
                      <w:color w:val="0070C0"/>
                      <w:sz w:val="22"/>
                      <w:szCs w:val="22"/>
                    </w:rPr>
                  </w:pPr>
                  <w:r w:rsidRPr="00671210">
                    <w:rPr>
                      <w:rFonts w:ascii="Calibri" w:hAnsi="Calibri"/>
                      <w:color w:val="0070C0"/>
                      <w:sz w:val="22"/>
                      <w:szCs w:val="22"/>
                    </w:rPr>
                    <w:t>Lorie</w:t>
                  </w:r>
                </w:p>
              </w:tc>
            </w:tr>
            <w:tr w:rsidR="00022BBF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022BBF" w:rsidRDefault="00022BBF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</w:t>
                  </w:r>
                  <w:r w:rsidRPr="00671210">
                    <w:rPr>
                      <w:rFonts w:ascii="Calibri" w:hAnsi="Calibri"/>
                      <w:color w:val="0070C0"/>
                      <w:sz w:val="22"/>
                      <w:szCs w:val="22"/>
                    </w:rPr>
                    <w:t>Highlight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:rsidR="00022BBF" w:rsidRDefault="00671210" w:rsidP="00022B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Nancy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Appelquist</w:t>
                  </w:r>
                  <w:proofErr w:type="spellEnd"/>
                </w:p>
              </w:tc>
            </w:tr>
            <w:tr w:rsidR="00C5497B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C5497B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:rsidR="00C5497B" w:rsidRDefault="00BE6E7C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C5497B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497B" w:rsidRDefault="00C5497B" w:rsidP="00022BB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</w:t>
                  </w:r>
                  <w:r w:rsidRPr="0013259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Profile </w:t>
                  </w:r>
                  <w:r w:rsidR="00EF1BEB" w:rsidRPr="0013259F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-</w:t>
                  </w:r>
                  <w:r w:rsidR="00C62C10" w:rsidRPr="0013259F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C62C10" w:rsidRPr="00671210"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  <w:t>(D</w:t>
                  </w:r>
                  <w:r w:rsidR="006F20E6" w:rsidRPr="00671210"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  <w:t xml:space="preserve">ennis </w:t>
                  </w:r>
                  <w:r w:rsidR="00022BBF" w:rsidRPr="00671210"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  <w:t>Daggett</w:t>
                  </w:r>
                  <w:r w:rsidR="006F20E6" w:rsidRPr="00671210">
                    <w:rPr>
                      <w:rFonts w:asciiTheme="minorHAnsi" w:hAnsiTheme="minorHAnsi" w:cstheme="minorHAnsi"/>
                      <w:bCs/>
                      <w:color w:val="0070C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C5497B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:rsidR="00C5497B" w:rsidRPr="00671210" w:rsidRDefault="00C5497B" w:rsidP="00C5497B">
                  <w:pPr>
                    <w:rPr>
                      <w:rFonts w:ascii="Calibri" w:hAnsi="Calibri"/>
                      <w:color w:val="0070C0"/>
                      <w:sz w:val="22"/>
                      <w:szCs w:val="22"/>
                    </w:rPr>
                  </w:pPr>
                  <w:r w:rsidRPr="00671210">
                    <w:rPr>
                      <w:rFonts w:ascii="Calibri" w:hAnsi="Calibri"/>
                      <w:color w:val="0070C0"/>
                      <w:sz w:val="22"/>
                      <w:szCs w:val="22"/>
                    </w:rPr>
                    <w:t> </w:t>
                  </w:r>
                  <w:r w:rsidR="00671210" w:rsidRPr="00671210">
                    <w:rPr>
                      <w:rFonts w:ascii="Calibri" w:hAnsi="Calibri"/>
                      <w:color w:val="0070C0"/>
                      <w:sz w:val="22"/>
                      <w:szCs w:val="22"/>
                    </w:rPr>
                    <w:t>Andriana</w:t>
                  </w:r>
                </w:p>
              </w:tc>
            </w:tr>
            <w:tr w:rsidR="00C5497B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Individual Project Update  - eConnectivity Doumentation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C5497B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C5497B" w:rsidRPr="004E664F" w:rsidTr="0084045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</w:tcPr>
                <w:p w:rsidR="00C5497B" w:rsidRDefault="00C5497B" w:rsidP="00C5497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4E66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4E664F" w:rsidRPr="004E66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LinkedIn</w:t>
                  </w:r>
                  <w:r w:rsidR="004E664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Page AgGateway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</w:tcPr>
                <w:p w:rsidR="00C5497B" w:rsidRPr="00671210" w:rsidRDefault="004E664F" w:rsidP="00C5497B">
                  <w:pPr>
                    <w:rPr>
                      <w:rFonts w:ascii="Calibri" w:hAnsi="Calibri"/>
                      <w:color w:val="0070C0"/>
                      <w:sz w:val="22"/>
                      <w:szCs w:val="22"/>
                    </w:rPr>
                  </w:pPr>
                  <w:r w:rsidRPr="00671210">
                    <w:rPr>
                      <w:rFonts w:ascii="Calibri" w:hAnsi="Calibri"/>
                      <w:color w:val="0070C0"/>
                      <w:sz w:val="22"/>
                      <w:szCs w:val="22"/>
                    </w:rPr>
                    <w:t>Andriana</w:t>
                  </w:r>
                </w:p>
              </w:tc>
            </w:tr>
          </w:tbl>
          <w:p w:rsidR="00C5497B" w:rsidRDefault="00C5497B" w:rsidP="003F31D6">
            <w:pPr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</w:p>
        </w:tc>
      </w:tr>
      <w:tr w:rsidR="000802E4" w:rsidRPr="000802E4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:rsidR="000C08D3" w:rsidRPr="00126C92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227" w:type="dxa"/>
            <w:gridSpan w:val="2"/>
          </w:tcPr>
          <w:p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234" w:type="dxa"/>
            <w:gridSpan w:val="3"/>
          </w:tcPr>
          <w:p w:rsidR="00132E3D" w:rsidRDefault="00C62C10" w:rsidP="00031260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C62C10">
              <w:rPr>
                <w:rFonts w:ascii="Verdana" w:hAnsi="Verdana"/>
                <w:color w:val="0070C0"/>
                <w:sz w:val="20"/>
                <w:szCs w:val="20"/>
              </w:rPr>
              <w:t xml:space="preserve">Discuss communications plan.  Susan wanted to thank Dave for comments about internal/external awareness survey.  Member names were removed from external list, meaning that those new 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member </w:t>
            </w:r>
            <w:r w:rsidRPr="00C62C10">
              <w:rPr>
                <w:rFonts w:ascii="Verdana" w:hAnsi="Verdana"/>
                <w:color w:val="0070C0"/>
                <w:sz w:val="20"/>
                <w:szCs w:val="20"/>
              </w:rPr>
              <w:t>companies wouldn’t be included. We won’t be doing internal surveys and member companies will not be removed from external list.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 This will likely improve the % of outside awareness</w:t>
            </w:r>
            <w:r w:rsidR="0013259F">
              <w:rPr>
                <w:rFonts w:ascii="Verdana" w:hAnsi="Verdana"/>
                <w:color w:val="0070C0"/>
                <w:sz w:val="20"/>
                <w:szCs w:val="20"/>
              </w:rPr>
              <w:t>.</w:t>
            </w:r>
          </w:p>
          <w:p w:rsidR="0013259F" w:rsidRDefault="0013259F" w:rsidP="00031260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 w:rsidRPr="00142A1A">
              <w:rPr>
                <w:rFonts w:ascii="Verdana" w:hAnsi="Verdana"/>
                <w:color w:val="FF0000"/>
                <w:sz w:val="20"/>
                <w:szCs w:val="20"/>
              </w:rPr>
              <w:t>Susan will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671210">
              <w:rPr>
                <w:rFonts w:ascii="Verdana" w:hAnsi="Verdana"/>
                <w:color w:val="FF0000"/>
                <w:sz w:val="20"/>
                <w:szCs w:val="20"/>
              </w:rPr>
              <w:t>pull out specific areas of the plan to focus on for our group so we don’t have to review the entire document every meeting.</w:t>
            </w:r>
          </w:p>
          <w:p w:rsidR="0013259F" w:rsidRDefault="0013259F" w:rsidP="0013259F">
            <w:pPr>
              <w:rPr>
                <w:rFonts w:ascii="Verdana" w:hAnsi="Verdana"/>
                <w:color w:val="0070C0"/>
                <w:sz w:val="20"/>
                <w:szCs w:val="20"/>
              </w:rPr>
            </w:pPr>
            <w:r>
              <w:rPr>
                <w:rFonts w:ascii="Verdana" w:hAnsi="Verdana"/>
                <w:color w:val="0070C0"/>
                <w:sz w:val="20"/>
                <w:szCs w:val="20"/>
              </w:rPr>
              <w:t xml:space="preserve">1. </w:t>
            </w:r>
            <w:r w:rsidRPr="0013259F">
              <w:rPr>
                <w:rFonts w:ascii="Verdana" w:hAnsi="Verdana"/>
                <w:color w:val="0070C0"/>
                <w:sz w:val="20"/>
                <w:szCs w:val="20"/>
              </w:rPr>
              <w:t xml:space="preserve"> Liaisons, 2.  Newsletter, 3.  Website,   4.  AgGateway meetings, 5.  Awards Program</w:t>
            </w:r>
          </w:p>
          <w:p w:rsidR="0013259F" w:rsidRPr="00142A1A" w:rsidRDefault="0013259F" w:rsidP="0013259F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142A1A">
              <w:rPr>
                <w:rFonts w:ascii="Verdana" w:hAnsi="Verdana"/>
                <w:color w:val="FF0000"/>
                <w:sz w:val="20"/>
                <w:szCs w:val="20"/>
              </w:rPr>
              <w:t>Dawn will help with the Ron Storms Award</w:t>
            </w:r>
          </w:p>
          <w:p w:rsidR="0013259F" w:rsidRPr="0013259F" w:rsidRDefault="0013259F" w:rsidP="0013259F">
            <w:pPr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4834A7" w:rsidRPr="000802E4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:rsidR="004834A7" w:rsidRPr="00126C92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227" w:type="dxa"/>
            <w:gridSpan w:val="2"/>
          </w:tcPr>
          <w:p w:rsidR="004834A7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</w:t>
            </w:r>
          </w:p>
          <w:p w:rsidR="00840458" w:rsidRPr="00126C92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234" w:type="dxa"/>
            <w:gridSpan w:val="3"/>
          </w:tcPr>
          <w:p w:rsidR="00AA7CD0" w:rsidRPr="00126C92" w:rsidRDefault="00AA7CD0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834A7" w:rsidRPr="000802E4" w:rsidTr="00840458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227" w:type="dxa"/>
            <w:gridSpan w:val="2"/>
          </w:tcPr>
          <w:p w:rsidR="004834A7" w:rsidRPr="00126C92" w:rsidRDefault="00840458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234" w:type="dxa"/>
            <w:gridSpan w:val="3"/>
          </w:tcPr>
          <w:p w:rsidR="004834A7" w:rsidRPr="006F20E6" w:rsidRDefault="00F24D11" w:rsidP="006F20E6">
            <w:pPr>
              <w:spacing w:after="120"/>
              <w:rPr>
                <w:rFonts w:ascii="Verdana" w:hAnsi="Verdana" w:cs="Verdana"/>
                <w:b/>
                <w:color w:val="0070C0"/>
                <w:sz w:val="20"/>
                <w:szCs w:val="20"/>
              </w:rPr>
            </w:pPr>
            <w:r w:rsidRPr="006F20E6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 xml:space="preserve">Next Meeting </w:t>
            </w:r>
            <w:r w:rsidR="006F20E6" w:rsidRPr="006F20E6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3</w:t>
            </w:r>
            <w:r w:rsidRPr="006F20E6">
              <w:rPr>
                <w:rFonts w:ascii="Verdana" w:hAnsi="Verdana" w:cs="Verdana"/>
                <w:b/>
                <w:color w:val="0070C0"/>
                <w:sz w:val="20"/>
                <w:szCs w:val="20"/>
              </w:rPr>
              <w:t>/6/14 @ 2pm EST</w:t>
            </w:r>
          </w:p>
        </w:tc>
      </w:tr>
    </w:tbl>
    <w:p w:rsidR="00A10761" w:rsidRPr="000802E4" w:rsidRDefault="00A10761"/>
    <w:p w:rsidR="00281AD4" w:rsidRPr="000802E4" w:rsidRDefault="00281AD4"/>
    <w:tbl>
      <w:tblPr>
        <w:tblW w:w="200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  <w:gridCol w:w="4706"/>
      </w:tblGrid>
      <w:tr w:rsidR="000802E4" w:rsidRPr="000802E4" w:rsidTr="007A7095">
        <w:trPr>
          <w:gridAfter w:val="1"/>
          <w:wAfter w:w="4706" w:type="dxa"/>
        </w:trPr>
        <w:tc>
          <w:tcPr>
            <w:tcW w:w="15298" w:type="dxa"/>
            <w:gridSpan w:val="3"/>
          </w:tcPr>
          <w:p w:rsidR="000D490C" w:rsidRPr="000802E4" w:rsidRDefault="000D490C" w:rsidP="00AC02DE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4" w:name="OLE_LINK10"/>
            <w:bookmarkStart w:id="5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840458">
              <w:rPr>
                <w:rFonts w:ascii="Verdana" w:hAnsi="Verdana" w:cs="Verdana"/>
                <w:b/>
                <w:bCs/>
                <w:sz w:val="20"/>
                <w:szCs w:val="20"/>
              </w:rPr>
              <w:t>12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840458"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C45627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0751FB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802E4" w:rsidRPr="000802E4" w:rsidTr="007A7095">
        <w:trPr>
          <w:gridAfter w:val="1"/>
          <w:wAfter w:w="4706" w:type="dxa"/>
          <w:trHeight w:val="422"/>
        </w:trPr>
        <w:tc>
          <w:tcPr>
            <w:tcW w:w="1821" w:type="dxa"/>
            <w:shd w:val="clear" w:color="auto" w:fill="365F91"/>
          </w:tcPr>
          <w:p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02E4" w:rsidRPr="000802E4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:rsidR="00435E57" w:rsidRPr="000802E4" w:rsidRDefault="0084045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Andriana</w:t>
            </w:r>
          </w:p>
        </w:tc>
        <w:tc>
          <w:tcPr>
            <w:tcW w:w="6621" w:type="dxa"/>
          </w:tcPr>
          <w:p w:rsidR="00435E57" w:rsidRPr="000802E4" w:rsidRDefault="00435E57" w:rsidP="00435E5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0802E4">
              <w:rPr>
                <w:rFonts w:ascii="Verdana" w:hAnsi="Verdana"/>
                <w:sz w:val="20"/>
                <w:szCs w:val="20"/>
              </w:rPr>
              <w:t>Send council chairs responsible for article an email each month with bullet points:  1. Des</w:t>
            </w:r>
            <w:r w:rsidR="0058067B">
              <w:rPr>
                <w:rFonts w:ascii="Verdana" w:hAnsi="Verdana"/>
                <w:sz w:val="20"/>
                <w:szCs w:val="20"/>
              </w:rPr>
              <w:t xml:space="preserve">cribe major goal for 2013.  2. </w:t>
            </w:r>
            <w:r w:rsidRPr="000802E4">
              <w:rPr>
                <w:rFonts w:ascii="Verdana" w:hAnsi="Verdana"/>
                <w:sz w:val="20"/>
                <w:szCs w:val="20"/>
              </w:rPr>
              <w:t>In what projects/initiatives are you involved.  3.  Value their council provides to members or to AgGateway</w:t>
            </w:r>
          </w:p>
        </w:tc>
        <w:tc>
          <w:tcPr>
            <w:tcW w:w="6856" w:type="dxa"/>
          </w:tcPr>
          <w:p w:rsidR="00435E57" w:rsidRDefault="009178F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802E4">
              <w:rPr>
                <w:rFonts w:ascii="Verdana" w:hAnsi="Verdana" w:cs="Verdana"/>
                <w:i/>
                <w:sz w:val="20"/>
                <w:szCs w:val="20"/>
              </w:rPr>
              <w:t>Ong</w:t>
            </w:r>
            <w:r w:rsidR="00435E57" w:rsidRPr="000802E4">
              <w:rPr>
                <w:rFonts w:ascii="Verdana" w:hAnsi="Verdana" w:cs="Verdana"/>
                <w:i/>
                <w:sz w:val="20"/>
                <w:szCs w:val="20"/>
              </w:rPr>
              <w:t>oing:  This will continue to happen each month.</w:t>
            </w:r>
          </w:p>
          <w:p w:rsidR="004470F4" w:rsidRPr="001C0989" w:rsidRDefault="001C0989">
            <w:pPr>
              <w:rPr>
                <w:rFonts w:ascii="Verdana" w:hAnsi="Verdana" w:cs="Verdana"/>
                <w:b/>
                <w:sz w:val="20"/>
                <w:szCs w:val="20"/>
              </w:rPr>
            </w:pPr>
            <w:r w:rsidRPr="001C0989">
              <w:rPr>
                <w:rFonts w:ascii="Verdana" w:hAnsi="Verdana" w:cs="Verdana"/>
                <w:b/>
                <w:sz w:val="20"/>
                <w:szCs w:val="20"/>
              </w:rPr>
              <w:t>Received</w:t>
            </w:r>
            <w:r w:rsidR="00D8377A" w:rsidRPr="001C0989">
              <w:rPr>
                <w:rFonts w:ascii="Verdana" w:hAnsi="Verdana" w:cs="Verdana"/>
                <w:b/>
                <w:sz w:val="20"/>
                <w:szCs w:val="20"/>
              </w:rPr>
              <w:t xml:space="preserve"> new chair list</w:t>
            </w:r>
          </w:p>
        </w:tc>
      </w:tr>
      <w:tr w:rsidR="00CD4856" w:rsidRPr="000802E4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:rsidR="00CD4856" w:rsidRDefault="007C449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6" w:name="OLE_LINK37"/>
            <w:bookmarkStart w:id="7" w:name="OLE_LINK38"/>
            <w:bookmarkStart w:id="8" w:name="OLE_LINK39"/>
            <w:bookmarkStart w:id="9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>To discuss with Wendy the need for other councils to have representatives on the communication committee to ensure the committee is representing the needs of the councils appropriately</w:t>
            </w:r>
            <w:bookmarkEnd w:id="6"/>
            <w:bookmarkEnd w:id="7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8"/>
            <w:bookmarkEnd w:id="9"/>
          </w:p>
        </w:tc>
        <w:tc>
          <w:tcPr>
            <w:tcW w:w="6856" w:type="dxa"/>
          </w:tcPr>
          <w:p w:rsidR="004470F4" w:rsidRDefault="007C4492">
            <w:pPr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Nancy s</w:t>
            </w:r>
            <w:r w:rsidR="00B130AF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ent message to Wend</w:t>
            </w:r>
            <w:r w:rsidR="0056152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>y.  Waiting for response.</w:t>
            </w:r>
            <w:r w:rsidR="0044512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Andriana to follow-up, if necessary.</w:t>
            </w:r>
            <w:r w:rsidR="006F20E6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 </w:t>
            </w:r>
            <w:r w:rsidR="006F20E6" w:rsidRPr="006F20E6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Wendy made an appeal to the board for representation.  Susan feels that his item has been complete.</w:t>
            </w:r>
          </w:p>
          <w:p w:rsidR="0049242F" w:rsidRDefault="0049242F">
            <w:pPr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</w:p>
          <w:p w:rsidR="0049242F" w:rsidRDefault="0049242F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A964E8" w:rsidRPr="000802E4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:rsidR="00A964E8" w:rsidRDefault="00D8377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6621" w:type="dxa"/>
          </w:tcPr>
          <w:p w:rsidR="00A964E8" w:rsidRDefault="00D8377A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Each committee member to reach out to one company to recruit a new member for our committee</w:t>
            </w:r>
          </w:p>
          <w:p w:rsidR="00561526" w:rsidRDefault="0056152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561526" w:rsidRDefault="0056152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Reach out to any company contacts that you have to see if they or someone from their organization would be interested in joining the Communications Committee</w:t>
            </w:r>
          </w:p>
        </w:tc>
        <w:tc>
          <w:tcPr>
            <w:tcW w:w="6856" w:type="dxa"/>
          </w:tcPr>
          <w:p w:rsidR="00561526" w:rsidRDefault="00142644" w:rsidP="00561526">
            <w:pPr>
              <w:rPr>
                <w:rFonts w:ascii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color w:val="FF0000"/>
                <w:sz w:val="20"/>
                <w:szCs w:val="20"/>
              </w:rPr>
              <w:t>Andriana to pass along to Kristin a short description of the communications committee for recruitment.</w:t>
            </w:r>
          </w:p>
          <w:p w:rsidR="0049242F" w:rsidRPr="00561526" w:rsidRDefault="0049242F" w:rsidP="00561526">
            <w:pPr>
              <w:rPr>
                <w:rFonts w:ascii="Verdana" w:hAnsi="Verdana" w:cs="Verdana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Andreana</w:t>
            </w:r>
            <w:proofErr w:type="spellEnd"/>
            <w:r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 xml:space="preserve"> wants everyone to keep this in mind when meeting with other AGW members</w:t>
            </w:r>
          </w:p>
        </w:tc>
      </w:tr>
      <w:tr w:rsidR="00A964E8" w:rsidRPr="000802E4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:rsidR="00A964E8" w:rsidRDefault="00840458" w:rsidP="0084045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Continue to solicit individuals for the</w:t>
            </w:r>
            <w:r w:rsidR="00270B5B">
              <w:rPr>
                <w:rFonts w:ascii="Verdana" w:hAnsi="Verdana" w:cs="Verdana"/>
                <w:bCs/>
                <w:sz w:val="20"/>
                <w:szCs w:val="20"/>
              </w:rPr>
              <w:t xml:space="preserve"> newsletter leadership profile</w:t>
            </w:r>
          </w:p>
        </w:tc>
        <w:tc>
          <w:tcPr>
            <w:tcW w:w="6856" w:type="dxa"/>
          </w:tcPr>
          <w:p w:rsidR="00A964E8" w:rsidRPr="0049242F" w:rsidRDefault="00142644" w:rsidP="00840458">
            <w:pPr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Andriana to reach out to all council chairs to try to build up a reserve of articles. </w:t>
            </w:r>
            <w:r w:rsidR="0049242F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We have receive</w:t>
            </w:r>
            <w:r w:rsidR="00671210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 xml:space="preserve">d 3 articles so far, </w:t>
            </w:r>
            <w:proofErr w:type="spellStart"/>
            <w:r w:rsidR="00671210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Hylan</w:t>
            </w:r>
            <w:proofErr w:type="spellEnd"/>
            <w:r w:rsidR="00671210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 xml:space="preserve"> and D</w:t>
            </w:r>
            <w:r w:rsidR="0049242F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ennis</w:t>
            </w:r>
          </w:p>
        </w:tc>
      </w:tr>
      <w:tr w:rsidR="001C0989" w:rsidRPr="000802E4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:rsidR="001C0989" w:rsidRDefault="001C098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:rsidR="001C0989" w:rsidRDefault="001C0989" w:rsidP="00F2344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Update the table</w:t>
            </w:r>
            <w:r w:rsidR="00F23441">
              <w:rPr>
                <w:rFonts w:ascii="Verdana" w:hAnsi="Verdana" w:cs="Verdana"/>
                <w:bCs/>
                <w:sz w:val="20"/>
                <w:szCs w:val="20"/>
              </w:rPr>
              <w:t>s below for the 2014 year.</w:t>
            </w:r>
          </w:p>
        </w:tc>
        <w:tc>
          <w:tcPr>
            <w:tcW w:w="6856" w:type="dxa"/>
          </w:tcPr>
          <w:p w:rsidR="001C0989" w:rsidRPr="00671210" w:rsidRDefault="00671210">
            <w:pPr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Done</w:t>
            </w:r>
          </w:p>
        </w:tc>
      </w:tr>
      <w:tr w:rsidR="001C0989" w:rsidRPr="000802E4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:rsidR="001C0989" w:rsidRDefault="00C53AD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:rsidR="001C0989" w:rsidRDefault="001C0989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Make up list to profile committee chairs for upcoming newsletters </w:t>
            </w:r>
          </w:p>
        </w:tc>
        <w:tc>
          <w:tcPr>
            <w:tcW w:w="6856" w:type="dxa"/>
          </w:tcPr>
          <w:p w:rsidR="001C0989" w:rsidRDefault="001C0989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In progress – see list of councils and committees below.  Once we have new names we can create a list for 2014</w:t>
            </w:r>
          </w:p>
          <w:p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Keith Milburn,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Growmark,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Ag Retail Council Chair</w:t>
            </w:r>
          </w:p>
          <w:p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Charlie Nuzzolo,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Global Range, 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Allied Providers Council Chair</w:t>
            </w:r>
          </w:p>
          <w:p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Phil Jones,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Agrium,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Crop Nutrition Council Vice-Chair</w:t>
            </w:r>
          </w:p>
          <w:p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Michael Carrabine,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I.R.M.,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Crop Nutrition Council Vice-Chair</w:t>
            </w:r>
          </w:p>
          <w:p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Cindy Camacci,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E. I. du Pont de Nemours,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Crop Protection Council Chair</w:t>
            </w:r>
          </w:p>
          <w:p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Karen Thomas,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Southern States Cooperative,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Feed Council Chair</w:t>
            </w:r>
          </w:p>
          <w:p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Randy Sunderman,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Heartland Coop,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Grain Council Chair</w:t>
            </w:r>
          </w:p>
          <w:p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Dennis Daggett,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ProAg Management,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Precision Ag Council Chair</w:t>
            </w:r>
          </w:p>
          <w:p w:rsidR="001C0989" w:rsidRPr="00B130AF" w:rsidRDefault="001C0989" w:rsidP="00B130AF">
            <w:pPr>
              <w:numPr>
                <w:ilvl w:val="0"/>
                <w:numId w:val="4"/>
              </w:numPr>
              <w:shd w:val="clear" w:color="auto" w:fill="FFFFFF"/>
              <w:spacing w:before="120" w:after="120" w:line="270" w:lineRule="atLeast"/>
              <w:ind w:left="570"/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</w:pPr>
            <w:r w:rsidRPr="00B130AF"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</w:rPr>
              <w:t>Ann Vande Lune,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 </w:t>
            </w:r>
            <w:r w:rsidRPr="00B130AF">
              <w:rPr>
                <w:rFonts w:ascii="Lucida Sans Unicode" w:hAnsi="Lucida Sans Unicode" w:cs="Lucida Sans Unicode"/>
                <w:i/>
                <w:iCs/>
                <w:color w:val="000000"/>
                <w:sz w:val="18"/>
                <w:szCs w:val="18"/>
              </w:rPr>
              <w:t>Key Cooperative, </w:t>
            </w:r>
            <w:r w:rsidRPr="00B130AF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Seed Council Chair</w:t>
            </w:r>
          </w:p>
          <w:p w:rsidR="001C0989" w:rsidRDefault="001C0989" w:rsidP="00B130AF">
            <w:pPr>
              <w:shd w:val="clear" w:color="auto" w:fill="FFFFFF"/>
              <w:spacing w:before="120" w:after="120" w:line="270" w:lineRule="atLeast"/>
              <w:ind w:left="57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C606B6" w:rsidRPr="000802E4" w:rsidTr="007A7095">
        <w:trPr>
          <w:gridAfter w:val="1"/>
          <w:wAfter w:w="4706" w:type="dxa"/>
          <w:trHeight w:val="314"/>
        </w:trPr>
        <w:tc>
          <w:tcPr>
            <w:tcW w:w="1821" w:type="dxa"/>
          </w:tcPr>
          <w:p w:rsidR="00C606B6" w:rsidRDefault="00C606B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 Ruland</w:t>
            </w:r>
          </w:p>
        </w:tc>
        <w:tc>
          <w:tcPr>
            <w:tcW w:w="6621" w:type="dxa"/>
          </w:tcPr>
          <w:p w:rsidR="00C606B6" w:rsidRDefault="00C606B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C606B6">
              <w:t>Susan to identify where the Communications Committee can help with the plan.</w:t>
            </w:r>
          </w:p>
        </w:tc>
        <w:tc>
          <w:tcPr>
            <w:tcW w:w="6856" w:type="dxa"/>
          </w:tcPr>
          <w:p w:rsidR="00C606B6" w:rsidRPr="00671210" w:rsidRDefault="00142644">
            <w:pPr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Susan to provide a list to the committee next meeting.</w:t>
            </w:r>
            <w:r w:rsidR="00671210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 xml:space="preserve"> Done</w:t>
            </w:r>
          </w:p>
        </w:tc>
      </w:tr>
      <w:tr w:rsidR="007A7095" w:rsidRPr="000802E4" w:rsidTr="007A7095">
        <w:trPr>
          <w:trHeight w:val="314"/>
        </w:trPr>
        <w:tc>
          <w:tcPr>
            <w:tcW w:w="1821" w:type="dxa"/>
          </w:tcPr>
          <w:p w:rsidR="001C1DDF" w:rsidRDefault="001C1DDF" w:rsidP="007A7095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Susan Ruland</w:t>
            </w:r>
          </w:p>
        </w:tc>
        <w:tc>
          <w:tcPr>
            <w:tcW w:w="6621" w:type="dxa"/>
          </w:tcPr>
          <w:p w:rsidR="001C1DDF" w:rsidRPr="00C606B6" w:rsidRDefault="001C1DDF" w:rsidP="007A7095">
            <w:pPr>
              <w:spacing w:after="120"/>
            </w:pPr>
            <w:r w:rsidRPr="001C1DDF">
              <w:rPr>
                <w:rFonts w:ascii="Verdana" w:hAnsi="Verdana" w:cs="Verdana"/>
                <w:bCs/>
                <w:sz w:val="20"/>
                <w:szCs w:val="20"/>
              </w:rPr>
              <w:t>Susan to connect with Wendy Smith to discuss the Social Media (Linked In/Twitter/Facebook)</w:t>
            </w:r>
          </w:p>
        </w:tc>
        <w:tc>
          <w:tcPr>
            <w:tcW w:w="11562" w:type="dxa"/>
            <w:gridSpan w:val="2"/>
          </w:tcPr>
          <w:p w:rsidR="00142644" w:rsidRDefault="00142644" w:rsidP="007A7095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Susan to discuss with Wendy to initially use LinkedIn as</w:t>
            </w:r>
          </w:p>
          <w:p w:rsidR="0049242F" w:rsidRDefault="00142644" w:rsidP="007A7095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 w:cs="Verdana"/>
                <w:i/>
                <w:sz w:val="20"/>
                <w:szCs w:val="20"/>
              </w:rPr>
              <w:t>meeting</w:t>
            </w:r>
            <w:proofErr w:type="gramEnd"/>
            <w:r>
              <w:rPr>
                <w:rFonts w:ascii="Verdana" w:hAnsi="Verdana" w:cs="Verdana"/>
                <w:i/>
                <w:sz w:val="20"/>
                <w:szCs w:val="20"/>
              </w:rPr>
              <w:t>/conference promotion.</w:t>
            </w:r>
            <w:r w:rsidR="0049242F">
              <w:rPr>
                <w:rFonts w:ascii="Verdana" w:hAnsi="Verdana" w:cs="Verdana"/>
                <w:i/>
                <w:sz w:val="20"/>
                <w:szCs w:val="20"/>
              </w:rPr>
              <w:t xml:space="preserve">  </w:t>
            </w:r>
          </w:p>
          <w:p w:rsidR="001C1DDF" w:rsidRDefault="0049242F" w:rsidP="0049242F">
            <w:pPr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Kristen has volunteered to spearhead the LinkedIn page.  Andriana</w:t>
            </w:r>
          </w:p>
          <w:p w:rsidR="0049242F" w:rsidRDefault="0049242F" w:rsidP="0049242F">
            <w:pPr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And Kristen will meet tomorrow and anyone else on the committee</w:t>
            </w:r>
          </w:p>
          <w:p w:rsidR="0049242F" w:rsidRDefault="0049242F" w:rsidP="0049242F">
            <w:pPr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Is invited to participate, just let Kristen or Andriana know.</w:t>
            </w:r>
          </w:p>
          <w:p w:rsidR="0049242F" w:rsidRDefault="0049242F" w:rsidP="0049242F">
            <w:pPr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 xml:space="preserve">Executive Staff said Matt would be using LinkedIn for AGIIS </w:t>
            </w:r>
          </w:p>
          <w:p w:rsidR="0049242F" w:rsidRDefault="0049242F" w:rsidP="0049242F">
            <w:pPr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 xml:space="preserve">communication so that and other Member Services could be </w:t>
            </w:r>
          </w:p>
          <w:p w:rsidR="0049242F" w:rsidRDefault="0049242F" w:rsidP="0049242F">
            <w:pPr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included</w:t>
            </w:r>
            <w:proofErr w:type="gramEnd"/>
            <w:r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.</w:t>
            </w:r>
          </w:p>
          <w:p w:rsidR="0049242F" w:rsidRDefault="0049242F" w:rsidP="0049242F">
            <w:pPr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Moving meeting between Kristen &amp; Andriana to Thursday so that</w:t>
            </w:r>
          </w:p>
          <w:p w:rsidR="0049242F" w:rsidRDefault="0049242F" w:rsidP="0049242F">
            <w:pPr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 xml:space="preserve">Susan can attend.  </w:t>
            </w:r>
          </w:p>
          <w:p w:rsidR="0049242F" w:rsidRPr="0049242F" w:rsidRDefault="0049242F" w:rsidP="0049242F">
            <w:pPr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</w:p>
        </w:tc>
      </w:tr>
      <w:bookmarkEnd w:id="4"/>
      <w:bookmarkEnd w:id="5"/>
      <w:tr w:rsidR="00C6575C" w:rsidRPr="000802E4" w:rsidTr="007A7095">
        <w:trPr>
          <w:gridAfter w:val="1"/>
          <w:wAfter w:w="4706" w:type="dxa"/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5C" w:rsidRDefault="00C6575C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5C" w:rsidRPr="00C6575C" w:rsidRDefault="00C6575C" w:rsidP="00444BC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To recruit Vice Chair </w:t>
            </w:r>
            <w:r w:rsidR="00444BC1">
              <w:rPr>
                <w:rFonts w:ascii="Verdana" w:hAnsi="Verdana" w:cs="Verdana"/>
                <w:bCs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Communications Committee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5C" w:rsidRPr="0049242F" w:rsidRDefault="00142644" w:rsidP="00B24BB0">
            <w:pPr>
              <w:rPr>
                <w:rFonts w:ascii="Verdana" w:hAnsi="Verdana" w:cs="Verdana"/>
                <w:i/>
                <w:color w:val="0070C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  <w:r w:rsidR="0049242F"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  <w:r w:rsidR="0049242F">
              <w:rPr>
                <w:rFonts w:ascii="Verdana" w:hAnsi="Verdana" w:cs="Verdana"/>
                <w:i/>
                <w:color w:val="0070C0"/>
                <w:sz w:val="20"/>
                <w:szCs w:val="20"/>
              </w:rPr>
              <w:t>will continue to recruit</w:t>
            </w:r>
          </w:p>
        </w:tc>
      </w:tr>
    </w:tbl>
    <w:p w:rsidR="00C95433" w:rsidRDefault="00C95433" w:rsidP="001247A5">
      <w:pPr>
        <w:rPr>
          <w:rFonts w:ascii="Verdana" w:hAnsi="Verdana"/>
          <w:sz w:val="20"/>
          <w:szCs w:val="20"/>
        </w:rPr>
      </w:pPr>
    </w:p>
    <w:p w:rsidR="001F5ECD" w:rsidRDefault="001F5ECD" w:rsidP="001247A5">
      <w:pPr>
        <w:rPr>
          <w:rFonts w:ascii="Verdana" w:hAnsi="Verdana"/>
          <w:sz w:val="20"/>
          <w:szCs w:val="20"/>
        </w:rPr>
      </w:pPr>
    </w:p>
    <w:p w:rsidR="001F5ECD" w:rsidRDefault="001F5ECD" w:rsidP="001247A5">
      <w:pPr>
        <w:rPr>
          <w:rFonts w:ascii="Verdana" w:hAnsi="Verdana"/>
          <w:sz w:val="20"/>
          <w:szCs w:val="20"/>
        </w:rPr>
      </w:pPr>
    </w:p>
    <w:p w:rsidR="001F5ECD" w:rsidRDefault="001F5ECD" w:rsidP="001247A5">
      <w:pPr>
        <w:rPr>
          <w:rFonts w:ascii="Verdana" w:hAnsi="Verdana"/>
          <w:sz w:val="20"/>
          <w:szCs w:val="20"/>
        </w:rPr>
      </w:pPr>
    </w:p>
    <w:p w:rsidR="001F5ECD" w:rsidRDefault="001F5ECD" w:rsidP="001247A5">
      <w:pPr>
        <w:rPr>
          <w:rFonts w:ascii="Verdana" w:hAnsi="Verdana"/>
          <w:sz w:val="20"/>
          <w:szCs w:val="20"/>
        </w:rPr>
      </w:pPr>
    </w:p>
    <w:p w:rsidR="001F5ECD" w:rsidRDefault="001F5ECD" w:rsidP="001247A5">
      <w:pPr>
        <w:rPr>
          <w:rFonts w:ascii="Verdana" w:hAnsi="Verdana"/>
          <w:sz w:val="20"/>
          <w:szCs w:val="20"/>
        </w:rPr>
      </w:pPr>
    </w:p>
    <w:p w:rsidR="001F5ECD" w:rsidRDefault="001F5ECD" w:rsidP="001247A5">
      <w:pPr>
        <w:rPr>
          <w:rFonts w:ascii="Verdana" w:hAnsi="Verdana"/>
          <w:sz w:val="20"/>
          <w:szCs w:val="20"/>
        </w:rPr>
      </w:pPr>
    </w:p>
    <w:p w:rsidR="001F5ECD" w:rsidRDefault="001F5ECD" w:rsidP="001247A5">
      <w:pPr>
        <w:rPr>
          <w:rFonts w:ascii="Verdana" w:hAnsi="Verdana"/>
          <w:sz w:val="20"/>
          <w:szCs w:val="20"/>
        </w:rPr>
      </w:pPr>
    </w:p>
    <w:p w:rsidR="006642B7" w:rsidRPr="000802E4" w:rsidRDefault="006642B7" w:rsidP="001247A5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tbl>
      <w:tblPr>
        <w:tblpPr w:leftFromText="180" w:rightFromText="180" w:vertAnchor="page" w:horzAnchor="page" w:tblpX="5041" w:tblpY="1153"/>
        <w:tblW w:w="4852" w:type="dxa"/>
        <w:tblLook w:val="04A0" w:firstRow="1" w:lastRow="0" w:firstColumn="1" w:lastColumn="0" w:noHBand="0" w:noVBand="1"/>
      </w:tblPr>
      <w:tblGrid>
        <w:gridCol w:w="2572"/>
        <w:gridCol w:w="2280"/>
      </w:tblGrid>
      <w:tr w:rsidR="00E25753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</w:tcPr>
          <w:p w:rsidR="00E25753" w:rsidRDefault="00E257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</w:tcPr>
          <w:p w:rsidR="00E25753" w:rsidRDefault="00E257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5753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January/ Feb</w:t>
            </w:r>
          </w:p>
        </w:tc>
      </w:tr>
      <w:tr w:rsidR="00E25753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</w:t>
            </w:r>
          </w:p>
        </w:tc>
      </w:tr>
      <w:tr w:rsidR="00E25753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14-Mar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</w:t>
            </w:r>
          </w:p>
        </w:tc>
      </w:tr>
      <w:tr w:rsidR="00E25753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</w:t>
            </w:r>
          </w:p>
        </w:tc>
      </w:tr>
      <w:tr w:rsidR="00E25753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June</w:t>
            </w:r>
          </w:p>
        </w:tc>
      </w:tr>
      <w:tr w:rsidR="00E25753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July</w:t>
            </w:r>
          </w:p>
        </w:tc>
      </w:tr>
      <w:tr w:rsidR="00E25753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August</w:t>
            </w:r>
          </w:p>
        </w:tc>
      </w:tr>
      <w:tr w:rsidR="00E25753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September</w:t>
            </w:r>
          </w:p>
        </w:tc>
      </w:tr>
      <w:tr w:rsidR="00E25753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October</w:t>
            </w:r>
          </w:p>
        </w:tc>
      </w:tr>
      <w:tr w:rsidR="00E25753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November</w:t>
            </w:r>
          </w:p>
        </w:tc>
      </w:tr>
      <w:tr w:rsidR="00E25753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December</w:t>
            </w:r>
          </w:p>
        </w:tc>
      </w:tr>
      <w:tr w:rsidR="00E25753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E25753" w:rsidRDefault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E25753" w:rsidRDefault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</w:tbl>
    <w:p w:rsidR="00E25753" w:rsidRDefault="00E25753" w:rsidP="00E25753">
      <w:pPr>
        <w:rPr>
          <w:rFonts w:ascii="Verdana" w:hAnsi="Verdana"/>
          <w:sz w:val="20"/>
          <w:szCs w:val="20"/>
        </w:rPr>
      </w:pPr>
    </w:p>
    <w:p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:rsidTr="00840458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:rsidR="00840458" w:rsidRPr="000802E4" w:rsidRDefault="00840458" w:rsidP="0084045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0" w:name="OLE_LINK12"/>
            <w:bookmarkStart w:id="11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:rsidR="00840458" w:rsidRPr="000802E4" w:rsidRDefault="00840458" w:rsidP="0084045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9-Jan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840458" w:rsidRPr="00E05DFC" w:rsidRDefault="00142644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Agrian</w:t>
            </w:r>
          </w:p>
        </w:tc>
      </w:tr>
      <w:tr w:rsidR="00840458" w:rsidRPr="000802E4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6</w:t>
            </w:r>
            <w:r w:rsidRPr="00E05DFC">
              <w:rPr>
                <w:rFonts w:ascii="Calibri" w:hAnsi="Calibri"/>
                <w:sz w:val="22"/>
                <w:szCs w:val="22"/>
              </w:rPr>
              <w:t>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6-</w:t>
            </w:r>
            <w:r w:rsidRPr="00E05DFC">
              <w:rPr>
                <w:rFonts w:ascii="Calibri" w:hAnsi="Calibri"/>
                <w:sz w:val="22"/>
                <w:szCs w:val="22"/>
              </w:rPr>
              <w:t>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E05DFC">
              <w:rPr>
                <w:rFonts w:ascii="Calibri" w:hAnsi="Calibri"/>
                <w:sz w:val="22"/>
                <w:szCs w:val="22"/>
              </w:rPr>
              <w:t>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  <w:tr w:rsidR="00840458" w:rsidRPr="000802E4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E05DFC">
              <w:rPr>
                <w:rFonts w:ascii="Calibri" w:hAnsi="Calibri"/>
                <w:sz w:val="22"/>
                <w:szCs w:val="22"/>
              </w:rPr>
              <w:t>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Nancy</w:t>
            </w:r>
          </w:p>
        </w:tc>
      </w:tr>
      <w:tr w:rsidR="00840458" w:rsidRPr="000802E4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E05DFC">
              <w:rPr>
                <w:rFonts w:ascii="Calibri" w:hAnsi="Calibri"/>
                <w:sz w:val="22"/>
                <w:szCs w:val="22"/>
              </w:rPr>
              <w:t>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E05DFC">
              <w:rPr>
                <w:rFonts w:ascii="Calibri" w:hAnsi="Calibri"/>
                <w:sz w:val="22"/>
                <w:szCs w:val="22"/>
              </w:rPr>
              <w:t>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Sara</w:t>
            </w:r>
          </w:p>
        </w:tc>
      </w:tr>
      <w:tr w:rsidR="00840458" w:rsidRPr="000802E4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E05DFC">
              <w:rPr>
                <w:rFonts w:ascii="Calibri" w:hAnsi="Calibri"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40458" w:rsidRPr="000802E4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E05DFC">
              <w:rPr>
                <w:rFonts w:ascii="Calibri" w:hAnsi="Calibri"/>
                <w:sz w:val="22"/>
                <w:szCs w:val="22"/>
              </w:rPr>
              <w:t>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:rsidTr="00840458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840458" w:rsidRPr="00E05DFC" w:rsidRDefault="00840458" w:rsidP="008404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</w:t>
            </w:r>
            <w:r w:rsidRPr="00E05DFC"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840458" w:rsidRPr="00E05DFC" w:rsidRDefault="00840458" w:rsidP="00840458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</w:tbl>
    <w:tbl>
      <w:tblPr>
        <w:tblpPr w:leftFromText="180" w:rightFromText="180" w:vertAnchor="page" w:horzAnchor="page" w:tblpX="5141" w:tblpY="6553"/>
        <w:tblW w:w="4852" w:type="dxa"/>
        <w:tblLook w:val="04A0" w:firstRow="1" w:lastRow="0" w:firstColumn="1" w:lastColumn="0" w:noHBand="0" w:noVBand="1"/>
      </w:tblPr>
      <w:tblGrid>
        <w:gridCol w:w="2572"/>
        <w:gridCol w:w="2280"/>
      </w:tblGrid>
      <w:tr w:rsidR="00BA01F4" w:rsidTr="00E25753">
        <w:trPr>
          <w:trHeight w:val="290"/>
        </w:trPr>
        <w:tc>
          <w:tcPr>
            <w:tcW w:w="2572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:rsidR="00BA01F4" w:rsidRDefault="00BA01F4" w:rsidP="00E257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2" w:name="OLE_LINK14"/>
            <w:bookmarkStart w:id="13" w:name="OLE_LINK15"/>
            <w:bookmarkStart w:id="14" w:name="OLE_LINK22"/>
            <w:bookmarkEnd w:id="10"/>
            <w:bookmarkEnd w:id="11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Article</w:t>
            </w:r>
          </w:p>
          <w:p w:rsidR="00BA01F4" w:rsidRDefault="00BA01F4" w:rsidP="00E2575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:rsidR="00BA01F4" w:rsidRDefault="00E25753" w:rsidP="00E2575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Leadership Article</w:t>
            </w:r>
          </w:p>
        </w:tc>
      </w:tr>
      <w:tr w:rsidR="00BA01F4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Jeff Kaiser</w:t>
            </w:r>
          </w:p>
        </w:tc>
      </w:tr>
      <w:tr w:rsidR="00BA01F4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Hylon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Kaufmann</w:t>
            </w:r>
          </w:p>
        </w:tc>
      </w:tr>
      <w:tr w:rsidR="00BA01F4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Dennis Daggett</w:t>
            </w:r>
          </w:p>
        </w:tc>
      </w:tr>
      <w:tr w:rsidR="00BA01F4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Janet Franklin</w:t>
            </w:r>
          </w:p>
        </w:tc>
      </w:tr>
      <w:tr w:rsidR="00BA01F4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Greg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Erler</w:t>
            </w:r>
            <w:proofErr w:type="spellEnd"/>
          </w:p>
        </w:tc>
      </w:tr>
      <w:tr w:rsidR="00BA01F4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noWrap/>
            <w:vAlign w:val="bottom"/>
            <w:hideMark/>
          </w:tcPr>
          <w:p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20-Jun</w:t>
            </w:r>
          </w:p>
        </w:tc>
        <w:tc>
          <w:tcPr>
            <w:tcW w:w="2280" w:type="dxa"/>
            <w:noWrap/>
            <w:vAlign w:val="bottom"/>
            <w:hideMark/>
          </w:tcPr>
          <w:p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Cindy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Camacci</w:t>
            </w:r>
            <w:proofErr w:type="spellEnd"/>
          </w:p>
        </w:tc>
      </w:tr>
      <w:tr w:rsidR="00BA01F4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18-Jul</w:t>
            </w:r>
          </w:p>
        </w:tc>
        <w:tc>
          <w:tcPr>
            <w:tcW w:w="2280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Phil Jones</w:t>
            </w:r>
          </w:p>
        </w:tc>
      </w:tr>
      <w:tr w:rsidR="00BA01F4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Philip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Kubesh</w:t>
            </w:r>
            <w:proofErr w:type="spellEnd"/>
          </w:p>
        </w:tc>
      </w:tr>
      <w:tr w:rsidR="00BA01F4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Patrick Sanders</w:t>
            </w:r>
          </w:p>
        </w:tc>
      </w:tr>
      <w:tr w:rsidR="00BA01F4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Vande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Lune</w:t>
            </w:r>
          </w:p>
        </w:tc>
      </w:tr>
      <w:tr w:rsidR="00BA01F4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:rsidR="00BA01F4" w:rsidRDefault="00E25753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Tangen</w:t>
            </w:r>
            <w:proofErr w:type="spellEnd"/>
          </w:p>
        </w:tc>
      </w:tr>
      <w:tr w:rsidR="00BA01F4" w:rsidTr="00E25753">
        <w:trPr>
          <w:trHeight w:val="290"/>
        </w:trPr>
        <w:tc>
          <w:tcPr>
            <w:tcW w:w="257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BA01F4" w:rsidRDefault="00BA01F4" w:rsidP="00E257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:rsidR="00BA01F4" w:rsidRDefault="00BA01F4" w:rsidP="00E2575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12"/>
      <w:bookmarkEnd w:id="13"/>
      <w:bookmarkEnd w:id="14"/>
    </w:tbl>
    <w:p w:rsidR="00644A73" w:rsidRDefault="00644A73" w:rsidP="00431A28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page" w:horzAnchor="page" w:tblpX="5041" w:tblpY="613"/>
        <w:tblW w:w="4852" w:type="dxa"/>
        <w:tblLook w:val="04A0" w:firstRow="1" w:lastRow="0" w:firstColumn="1" w:lastColumn="0" w:noHBand="0" w:noVBand="1"/>
      </w:tblPr>
      <w:tblGrid>
        <w:gridCol w:w="2572"/>
        <w:gridCol w:w="2280"/>
      </w:tblGrid>
      <w:tr w:rsidR="00E25753" w:rsidTr="00E25753">
        <w:trPr>
          <w:trHeight w:val="290"/>
        </w:trPr>
        <w:tc>
          <w:tcPr>
            <w:tcW w:w="2572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:rsidR="00E25753" w:rsidRDefault="00E25753" w:rsidP="00E2575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Article</w:t>
            </w:r>
          </w:p>
          <w:p w:rsidR="00E25753" w:rsidRDefault="00E25753" w:rsidP="00E2575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:rsidR="00E25753" w:rsidRDefault="00E25753" w:rsidP="00E2575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Published</w:t>
            </w:r>
          </w:p>
        </w:tc>
      </w:tr>
    </w:tbl>
    <w:p w:rsidR="004B57EE" w:rsidRDefault="004B57EE" w:rsidP="00431A28">
      <w:pPr>
        <w:rPr>
          <w:rFonts w:ascii="Verdana" w:hAnsi="Verdana"/>
          <w:sz w:val="20"/>
          <w:szCs w:val="20"/>
        </w:rPr>
      </w:pPr>
    </w:p>
    <w:p w:rsidR="004B57EE" w:rsidRP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Councils</w:t>
      </w:r>
    </w:p>
    <w:p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Ag Retail</w:t>
      </w:r>
      <w:r w:rsidR="00D8377A">
        <w:rPr>
          <w:rFonts w:ascii="Verdana" w:hAnsi="Verdana"/>
          <w:sz w:val="20"/>
          <w:szCs w:val="20"/>
        </w:rPr>
        <w:t xml:space="preserve"> – Dave Craft</w:t>
      </w:r>
    </w:p>
    <w:p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Allied Providers </w:t>
      </w:r>
      <w:r w:rsidR="00D8377A">
        <w:rPr>
          <w:rFonts w:ascii="Verdana" w:hAnsi="Verdana"/>
          <w:sz w:val="20"/>
          <w:szCs w:val="20"/>
        </w:rPr>
        <w:t xml:space="preserve">– Nancy </w:t>
      </w:r>
      <w:proofErr w:type="spellStart"/>
      <w:r w:rsidR="00D8377A">
        <w:rPr>
          <w:rFonts w:ascii="Verdana" w:hAnsi="Verdana"/>
          <w:sz w:val="20"/>
          <w:szCs w:val="20"/>
        </w:rPr>
        <w:t>Appelquist</w:t>
      </w:r>
      <w:proofErr w:type="spellEnd"/>
    </w:p>
    <w:p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Crop Nutrition </w:t>
      </w:r>
    </w:p>
    <w:p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Crop Protection</w:t>
      </w:r>
      <w:r w:rsidR="00D8377A">
        <w:rPr>
          <w:rFonts w:ascii="Verdana" w:hAnsi="Verdana"/>
          <w:sz w:val="20"/>
          <w:szCs w:val="20"/>
        </w:rPr>
        <w:t xml:space="preserve"> – Victoria Peoples</w:t>
      </w:r>
    </w:p>
    <w:p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Feed</w:t>
      </w:r>
    </w:p>
    <w:p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Grain</w:t>
      </w:r>
    </w:p>
    <w:p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Precision Ag</w:t>
      </w:r>
    </w:p>
    <w:p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Seed</w:t>
      </w:r>
      <w:r w:rsidR="00D8377A">
        <w:rPr>
          <w:rFonts w:ascii="Verdana" w:hAnsi="Verdana"/>
          <w:sz w:val="20"/>
          <w:szCs w:val="20"/>
        </w:rPr>
        <w:t xml:space="preserve"> – Dawn Ellis</w:t>
      </w:r>
    </w:p>
    <w:p w:rsidR="004B57EE" w:rsidRDefault="004B57EE" w:rsidP="004B57EE">
      <w:pPr>
        <w:rPr>
          <w:rFonts w:ascii="Verdana" w:hAnsi="Verdana"/>
          <w:sz w:val="20"/>
          <w:szCs w:val="20"/>
        </w:rPr>
      </w:pPr>
    </w:p>
    <w:p w:rsidR="004B57EE" w:rsidRPr="004B57EE" w:rsidRDefault="004B57EE" w:rsidP="004B57EE">
      <w:pPr>
        <w:rPr>
          <w:rFonts w:ascii="Verdana" w:hAnsi="Verdana"/>
          <w:b/>
          <w:sz w:val="20"/>
          <w:szCs w:val="20"/>
          <w:u w:val="single"/>
        </w:rPr>
      </w:pPr>
      <w:r w:rsidRPr="004B57EE">
        <w:rPr>
          <w:rFonts w:ascii="Verdana" w:hAnsi="Verdana"/>
          <w:b/>
          <w:sz w:val="20"/>
          <w:szCs w:val="20"/>
          <w:u w:val="single"/>
        </w:rPr>
        <w:t>Committees</w:t>
      </w:r>
    </w:p>
    <w:p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Communications</w:t>
      </w:r>
    </w:p>
    <w:p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Conference</w:t>
      </w:r>
    </w:p>
    <w:p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Directory Oversight</w:t>
      </w:r>
    </w:p>
    <w:p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Education</w:t>
      </w:r>
    </w:p>
    <w:p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Emerging Technologies</w:t>
      </w:r>
    </w:p>
    <w:p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Future Directions</w:t>
      </w:r>
    </w:p>
    <w:p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Membership</w:t>
      </w:r>
    </w:p>
    <w:p w:rsidR="004B57EE" w:rsidRDefault="004B57EE" w:rsidP="004B57E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Standards and Guidelines</w:t>
      </w:r>
    </w:p>
    <w:p w:rsidR="00D8377A" w:rsidRDefault="00D8377A" w:rsidP="004B57EE">
      <w:pPr>
        <w:rPr>
          <w:rFonts w:ascii="Verdana" w:hAnsi="Verdana"/>
          <w:sz w:val="20"/>
          <w:szCs w:val="20"/>
        </w:rPr>
      </w:pPr>
    </w:p>
    <w:p w:rsidR="00D8377A" w:rsidRPr="000802E4" w:rsidRDefault="00D8377A" w:rsidP="004B57EE">
      <w:pPr>
        <w:rPr>
          <w:rFonts w:ascii="Verdana" w:hAnsi="Verdana"/>
          <w:sz w:val="20"/>
          <w:szCs w:val="20"/>
        </w:rPr>
      </w:pPr>
    </w:p>
    <w:sectPr w:rsidR="00D8377A" w:rsidRPr="000802E4" w:rsidSect="0009751E">
      <w:footerReference w:type="default" r:id="rId17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D7" w:rsidRDefault="00464BD7">
      <w:r>
        <w:separator/>
      </w:r>
    </w:p>
  </w:endnote>
  <w:endnote w:type="continuationSeparator" w:id="0">
    <w:p w:rsidR="00464BD7" w:rsidRDefault="0046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D4" w:rsidRPr="007A777D" w:rsidRDefault="00B21BD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="00A44AED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="00A44AED" w:rsidRPr="007A777D">
      <w:rPr>
        <w:rFonts w:ascii="Arial" w:hAnsi="Arial" w:cs="Arial"/>
        <w:sz w:val="20"/>
      </w:rPr>
      <w:fldChar w:fldCharType="separate"/>
    </w:r>
    <w:r w:rsidR="00461776">
      <w:rPr>
        <w:rFonts w:ascii="Arial" w:hAnsi="Arial" w:cs="Arial"/>
        <w:noProof/>
        <w:sz w:val="20"/>
      </w:rPr>
      <w:t>1</w:t>
    </w:r>
    <w:r w:rsidR="00A44AED"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="00A44AED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="00A44AED" w:rsidRPr="007A777D">
      <w:rPr>
        <w:rFonts w:ascii="Arial" w:hAnsi="Arial" w:cs="Arial"/>
        <w:sz w:val="20"/>
      </w:rPr>
      <w:fldChar w:fldCharType="separate"/>
    </w:r>
    <w:r w:rsidR="00461776">
      <w:rPr>
        <w:rFonts w:ascii="Arial" w:hAnsi="Arial" w:cs="Arial"/>
        <w:noProof/>
        <w:sz w:val="20"/>
      </w:rPr>
      <w:t>6</w:t>
    </w:r>
    <w:r w:rsidR="00A44AED"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D7" w:rsidRDefault="00464BD7">
      <w:r>
        <w:separator/>
      </w:r>
    </w:p>
  </w:footnote>
  <w:footnote w:type="continuationSeparator" w:id="0">
    <w:p w:rsidR="00464BD7" w:rsidRDefault="0046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2"/>
  </w:num>
  <w:num w:numId="3">
    <w:abstractNumId w:val="15"/>
  </w:num>
  <w:num w:numId="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6"/>
  </w:num>
  <w:num w:numId="6">
    <w:abstractNumId w:val="33"/>
  </w:num>
  <w:num w:numId="7">
    <w:abstractNumId w:val="11"/>
  </w:num>
  <w:num w:numId="8">
    <w:abstractNumId w:val="2"/>
  </w:num>
  <w:num w:numId="9">
    <w:abstractNumId w:val="24"/>
  </w:num>
  <w:num w:numId="10">
    <w:abstractNumId w:val="13"/>
  </w:num>
  <w:num w:numId="11">
    <w:abstractNumId w:val="21"/>
  </w:num>
  <w:num w:numId="12">
    <w:abstractNumId w:val="10"/>
  </w:num>
  <w:num w:numId="13">
    <w:abstractNumId w:val="34"/>
  </w:num>
  <w:num w:numId="14">
    <w:abstractNumId w:val="17"/>
  </w:num>
  <w:num w:numId="15">
    <w:abstractNumId w:val="1"/>
  </w:num>
  <w:num w:numId="16">
    <w:abstractNumId w:val="6"/>
  </w:num>
  <w:num w:numId="17">
    <w:abstractNumId w:val="9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29"/>
  </w:num>
  <w:num w:numId="23">
    <w:abstractNumId w:val="12"/>
  </w:num>
  <w:num w:numId="24">
    <w:abstractNumId w:val="4"/>
  </w:num>
  <w:num w:numId="25">
    <w:abstractNumId w:val="35"/>
  </w:num>
  <w:num w:numId="26">
    <w:abstractNumId w:val="5"/>
  </w:num>
  <w:num w:numId="27">
    <w:abstractNumId w:val="0"/>
  </w:num>
  <w:num w:numId="28">
    <w:abstractNumId w:val="27"/>
  </w:num>
  <w:num w:numId="29">
    <w:abstractNumId w:val="30"/>
  </w:num>
  <w:num w:numId="30">
    <w:abstractNumId w:val="28"/>
  </w:num>
  <w:num w:numId="31">
    <w:abstractNumId w:val="26"/>
  </w:num>
  <w:num w:numId="32">
    <w:abstractNumId w:val="8"/>
  </w:num>
  <w:num w:numId="33">
    <w:abstractNumId w:val="18"/>
  </w:num>
  <w:num w:numId="34">
    <w:abstractNumId w:val="31"/>
  </w:num>
  <w:num w:numId="35">
    <w:abstractNumId w:val="23"/>
  </w:num>
  <w:num w:numId="36">
    <w:abstractNumId w:val="19"/>
  </w:num>
  <w:num w:numId="3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2BBF"/>
    <w:rsid w:val="00025067"/>
    <w:rsid w:val="0002557F"/>
    <w:rsid w:val="0002765D"/>
    <w:rsid w:val="00031260"/>
    <w:rsid w:val="0003131E"/>
    <w:rsid w:val="000340DD"/>
    <w:rsid w:val="00036C41"/>
    <w:rsid w:val="00037C98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313B"/>
    <w:rsid w:val="000E543F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59F"/>
    <w:rsid w:val="001327E0"/>
    <w:rsid w:val="00132CE4"/>
    <w:rsid w:val="00132E3D"/>
    <w:rsid w:val="00135B90"/>
    <w:rsid w:val="00142644"/>
    <w:rsid w:val="00142726"/>
    <w:rsid w:val="00142A1A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D0E4D"/>
    <w:rsid w:val="003D29F6"/>
    <w:rsid w:val="003D3132"/>
    <w:rsid w:val="003D3381"/>
    <w:rsid w:val="003E10A0"/>
    <w:rsid w:val="003E131E"/>
    <w:rsid w:val="003E236A"/>
    <w:rsid w:val="003E358B"/>
    <w:rsid w:val="003F133F"/>
    <w:rsid w:val="003F1CEF"/>
    <w:rsid w:val="003F31D6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1776"/>
    <w:rsid w:val="00462D35"/>
    <w:rsid w:val="00462E14"/>
    <w:rsid w:val="0046340E"/>
    <w:rsid w:val="00464BD7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242F"/>
    <w:rsid w:val="004951C3"/>
    <w:rsid w:val="00496B0E"/>
    <w:rsid w:val="0049709E"/>
    <w:rsid w:val="0049791B"/>
    <w:rsid w:val="004A071D"/>
    <w:rsid w:val="004A6383"/>
    <w:rsid w:val="004B16EB"/>
    <w:rsid w:val="004B529A"/>
    <w:rsid w:val="004B57EE"/>
    <w:rsid w:val="004B581E"/>
    <w:rsid w:val="004B7648"/>
    <w:rsid w:val="004C01B9"/>
    <w:rsid w:val="004C026C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606E3"/>
    <w:rsid w:val="00560A70"/>
    <w:rsid w:val="00561486"/>
    <w:rsid w:val="00561526"/>
    <w:rsid w:val="005623D6"/>
    <w:rsid w:val="00563B4B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2718"/>
    <w:rsid w:val="005849F3"/>
    <w:rsid w:val="005920D7"/>
    <w:rsid w:val="005923F1"/>
    <w:rsid w:val="00592D70"/>
    <w:rsid w:val="00593C24"/>
    <w:rsid w:val="00594920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429FB"/>
    <w:rsid w:val="00644A73"/>
    <w:rsid w:val="00644DE0"/>
    <w:rsid w:val="00646C82"/>
    <w:rsid w:val="006513A4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1210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20E6"/>
    <w:rsid w:val="006F4189"/>
    <w:rsid w:val="007009AE"/>
    <w:rsid w:val="00701916"/>
    <w:rsid w:val="00704C28"/>
    <w:rsid w:val="00706FAF"/>
    <w:rsid w:val="00707BB6"/>
    <w:rsid w:val="00711822"/>
    <w:rsid w:val="00711824"/>
    <w:rsid w:val="00712998"/>
    <w:rsid w:val="00712FB7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41C8"/>
    <w:rsid w:val="00776894"/>
    <w:rsid w:val="00781C8B"/>
    <w:rsid w:val="00785ED4"/>
    <w:rsid w:val="00786CB3"/>
    <w:rsid w:val="007907A8"/>
    <w:rsid w:val="0079402A"/>
    <w:rsid w:val="0079595C"/>
    <w:rsid w:val="007967D3"/>
    <w:rsid w:val="00797168"/>
    <w:rsid w:val="007A095C"/>
    <w:rsid w:val="007A2EF1"/>
    <w:rsid w:val="007A3ADB"/>
    <w:rsid w:val="007A6EEE"/>
    <w:rsid w:val="007A7095"/>
    <w:rsid w:val="007A7169"/>
    <w:rsid w:val="007A777D"/>
    <w:rsid w:val="007B00DE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7FAB"/>
    <w:rsid w:val="00840458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4AED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20551"/>
    <w:rsid w:val="00B20648"/>
    <w:rsid w:val="00B21BD4"/>
    <w:rsid w:val="00B22E55"/>
    <w:rsid w:val="00B24BB0"/>
    <w:rsid w:val="00B27D67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77C1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2C10"/>
    <w:rsid w:val="00C6341B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1BB8"/>
    <w:rsid w:val="00D14432"/>
    <w:rsid w:val="00D17A6A"/>
    <w:rsid w:val="00D21DFC"/>
    <w:rsid w:val="00D23652"/>
    <w:rsid w:val="00D252B2"/>
    <w:rsid w:val="00D254E8"/>
    <w:rsid w:val="00D27EC4"/>
    <w:rsid w:val="00D33286"/>
    <w:rsid w:val="00D3498B"/>
    <w:rsid w:val="00D35CB0"/>
    <w:rsid w:val="00D370E1"/>
    <w:rsid w:val="00D426A8"/>
    <w:rsid w:val="00D454E5"/>
    <w:rsid w:val="00D5017A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1BEB"/>
    <w:rsid w:val="00EF2333"/>
    <w:rsid w:val="00EF45AC"/>
    <w:rsid w:val="00EF7B8E"/>
    <w:rsid w:val="00F014BD"/>
    <w:rsid w:val="00F02D84"/>
    <w:rsid w:val="00F0380E"/>
    <w:rsid w:val="00F03903"/>
    <w:rsid w:val="00F06957"/>
    <w:rsid w:val="00F10D4A"/>
    <w:rsid w:val="00F11BAE"/>
    <w:rsid w:val="00F11F84"/>
    <w:rsid w:val="00F20D42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5FC1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7A7CE-D38F-D142-926E-31245EE0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1078</Words>
  <Characters>6146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7210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2</cp:revision>
  <cp:lastPrinted>2014-01-09T18:02:00Z</cp:lastPrinted>
  <dcterms:created xsi:type="dcterms:W3CDTF">2014-02-06T20:27:00Z</dcterms:created>
  <dcterms:modified xsi:type="dcterms:W3CDTF">2014-02-06T20:27:00Z</dcterms:modified>
</cp:coreProperties>
</file>